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78" w:rsidRDefault="00073778" w:rsidP="00073778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073778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Чем отличаются дотация, субсидия и субвенция</w:t>
      </w:r>
    </w:p>
    <w:p w:rsidR="00073778" w:rsidRPr="00073778" w:rsidRDefault="00073778" w:rsidP="00073778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 xml:space="preserve">Прямая обязанность государства заключается в поддержке своих граждан, будь то адресная помощь отдельным категориям населения, организациям или субъектам. В зависимости от направления </w:t>
      </w:r>
      <w:proofErr w:type="spellStart"/>
      <w:r w:rsidRPr="00073778">
        <w:t>госпомощи</w:t>
      </w:r>
      <w:proofErr w:type="spellEnd"/>
      <w:r w:rsidRPr="00073778">
        <w:t xml:space="preserve"> будут отличаться и ее виды.</w:t>
      </w:r>
    </w:p>
    <w:p w:rsidR="00073778" w:rsidRDefault="00073778" w:rsidP="0007377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73778" w:rsidRPr="00073778" w:rsidRDefault="00073778" w:rsidP="0007377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73778">
        <w:rPr>
          <w:rFonts w:ascii="Times New Roman" w:hAnsi="Times New Roman" w:cs="Times New Roman"/>
          <w:bCs w:val="0"/>
          <w:color w:val="auto"/>
          <w:sz w:val="24"/>
          <w:szCs w:val="24"/>
        </w:rPr>
        <w:t>Описание терминов и основания для назначения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Государство каждый год выделяет бюджетные средства в качестве инструмента социальной поддержки. Но реализуются они под разными названиями и условиями.</w:t>
      </w:r>
    </w:p>
    <w:p w:rsidR="00073778" w:rsidRDefault="00073778" w:rsidP="0007377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73778" w:rsidRPr="00073778" w:rsidRDefault="00073778" w:rsidP="0007377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73778">
        <w:rPr>
          <w:rFonts w:ascii="Times New Roman" w:hAnsi="Times New Roman" w:cs="Times New Roman"/>
          <w:bCs w:val="0"/>
          <w:color w:val="auto"/>
          <w:sz w:val="24"/>
          <w:szCs w:val="24"/>
        </w:rPr>
        <w:t>Субсидия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Говоря общими словами, субсидирование – это финансовая поддержка конкретного человека, входящего в определенную законом категорию льготников, или юридического лица.</w:t>
      </w:r>
    </w:p>
    <w:p w:rsidR="00073778" w:rsidRP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Материальная помощь выделяется солидарно из двух бюджетов:</w:t>
      </w:r>
    </w:p>
    <w:p w:rsidR="00073778" w:rsidRPr="00073778" w:rsidRDefault="00073778" w:rsidP="00073778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федеральный;</w:t>
      </w:r>
    </w:p>
    <w:p w:rsidR="00073778" w:rsidRPr="00073778" w:rsidRDefault="00073778" w:rsidP="00073778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региональный.</w:t>
      </w:r>
    </w:p>
    <w:p w:rsidR="00073778" w:rsidRDefault="00073778" w:rsidP="000737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778" w:rsidRPr="00073778" w:rsidRDefault="00073778" w:rsidP="000737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К основным характеристикам субсидии относят следующие параметры:</w:t>
      </w:r>
    </w:p>
    <w:p w:rsidR="00073778" w:rsidRPr="00073778" w:rsidRDefault="00073778" w:rsidP="00073778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3778">
        <w:rPr>
          <w:rFonts w:ascii="Times New Roman" w:hAnsi="Times New Roman" w:cs="Times New Roman"/>
          <w:sz w:val="24"/>
          <w:szCs w:val="24"/>
        </w:rPr>
        <w:t>безвозмедность</w:t>
      </w:r>
      <w:proofErr w:type="spellEnd"/>
      <w:r w:rsidRPr="00073778">
        <w:rPr>
          <w:rFonts w:ascii="Times New Roman" w:hAnsi="Times New Roman" w:cs="Times New Roman"/>
          <w:sz w:val="24"/>
          <w:szCs w:val="24"/>
        </w:rPr>
        <w:t>;</w:t>
      </w:r>
    </w:p>
    <w:p w:rsidR="00073778" w:rsidRPr="00073778" w:rsidRDefault="00073778" w:rsidP="00073778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долевое финансирование;</w:t>
      </w:r>
    </w:p>
    <w:p w:rsidR="00073778" w:rsidRPr="00073778" w:rsidRDefault="00073778" w:rsidP="00073778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целевое назначение;</w:t>
      </w:r>
    </w:p>
    <w:p w:rsidR="00073778" w:rsidRPr="00073778" w:rsidRDefault="00073778" w:rsidP="00073778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ограниченные сроки действия.</w:t>
      </w:r>
    </w:p>
    <w:p w:rsidR="00073778" w:rsidRDefault="00073778" w:rsidP="000737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778" w:rsidRPr="00073778" w:rsidRDefault="00073778" w:rsidP="000737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Чтобы получить финансовую помощь, человек должен являться:</w:t>
      </w:r>
    </w:p>
    <w:p w:rsidR="00073778" w:rsidRPr="00073778" w:rsidRDefault="00073778" w:rsidP="00073778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социально незащищенным;</w:t>
      </w:r>
    </w:p>
    <w:p w:rsidR="00073778" w:rsidRPr="00073778" w:rsidRDefault="00073778" w:rsidP="00073778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малоимущим.</w:t>
      </w:r>
    </w:p>
    <w:p w:rsidR="00073778" w:rsidRDefault="00073778" w:rsidP="000737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778" w:rsidRPr="00073778" w:rsidRDefault="00073778" w:rsidP="000737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К субсидированному лицу выдвигается ряд требований:</w:t>
      </w:r>
    </w:p>
    <w:p w:rsidR="00073778" w:rsidRPr="00073778" w:rsidRDefault="00073778" w:rsidP="00073778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наличие подтверждений своего статуса;</w:t>
      </w:r>
    </w:p>
    <w:p w:rsidR="00073778" w:rsidRPr="00073778" w:rsidRDefault="00073778" w:rsidP="00073778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российское гражданство;</w:t>
      </w:r>
    </w:p>
    <w:p w:rsidR="00073778" w:rsidRPr="00073778" w:rsidRDefault="00073778" w:rsidP="00073778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постоянное место регистрации;</w:t>
      </w:r>
    </w:p>
    <w:p w:rsidR="00073778" w:rsidRPr="00073778" w:rsidRDefault="00073778" w:rsidP="00073778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официальное проживание в России.</w:t>
      </w:r>
    </w:p>
    <w:p w:rsidR="00073778" w:rsidRDefault="00073778" w:rsidP="000737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778" w:rsidRDefault="00073778" w:rsidP="000737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778" w:rsidRDefault="00073778" w:rsidP="000737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778" w:rsidRDefault="00073778" w:rsidP="000737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778" w:rsidRPr="00073778" w:rsidRDefault="00073778" w:rsidP="000737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lastRenderedPageBreak/>
        <w:t>Стандартно в льготную категорию попадают:</w:t>
      </w:r>
    </w:p>
    <w:p w:rsidR="00073778" w:rsidRPr="00073778" w:rsidRDefault="00073778" w:rsidP="00073778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пары с тремя и более детьми;</w:t>
      </w:r>
    </w:p>
    <w:p w:rsidR="00073778" w:rsidRPr="00073778" w:rsidRDefault="00073778" w:rsidP="00073778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пенсионеры;</w:t>
      </w:r>
    </w:p>
    <w:p w:rsidR="00073778" w:rsidRPr="00073778" w:rsidRDefault="00073778" w:rsidP="00073778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инвалиды;</w:t>
      </w:r>
    </w:p>
    <w:p w:rsidR="00073778" w:rsidRPr="00073778" w:rsidRDefault="00073778" w:rsidP="00073778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участники боевых действий;</w:t>
      </w:r>
    </w:p>
    <w:p w:rsidR="00073778" w:rsidRPr="00073778" w:rsidRDefault="00073778" w:rsidP="00073778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молодые семьи.</w:t>
      </w:r>
    </w:p>
    <w:p w:rsidR="00073778" w:rsidRDefault="00073778" w:rsidP="00073778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Организация может получать субсидии на реализацию важного и социально значимого проекта.</w:t>
      </w:r>
    </w:p>
    <w:p w:rsidR="00073778" w:rsidRDefault="00073778" w:rsidP="0007377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073778" w:rsidRPr="00073778" w:rsidRDefault="00073778" w:rsidP="0007377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73778">
        <w:rPr>
          <w:rFonts w:ascii="Times New Roman" w:hAnsi="Times New Roman" w:cs="Times New Roman"/>
          <w:bCs w:val="0"/>
          <w:color w:val="auto"/>
          <w:sz w:val="24"/>
          <w:szCs w:val="24"/>
        </w:rPr>
        <w:t>Субвенция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Под субвенцией принято понимать выплаты, сделанные по нисходящей ветке бюджетов, с высок</w:t>
      </w:r>
      <w:r>
        <w:t>ой</w:t>
      </w:r>
      <w:r w:rsidRPr="00073778">
        <w:t xml:space="preserve"> срочностью и целевым назначением.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Денежная помощь имеет безвозмездный характер. Но в случае обнаружения факта расходования денег не по назначению бюджет будет обязан вернуть всю сумму.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Наличие оснований под выплату субвенции власти на местах должны отразить в заявлении, направленном в правительство. Предварительно тщательно анализируется финансовое состояние региона, перечень затрат и будущие расходы. Эти выкладки и составят базу для рассмотрения прошения.</w:t>
      </w:r>
    </w:p>
    <w:p w:rsidR="00073778" w:rsidRP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Субвенция может быть выплачена в следующих видах:</w:t>
      </w:r>
    </w:p>
    <w:p w:rsidR="00073778" w:rsidRPr="00073778" w:rsidRDefault="00073778" w:rsidP="00073778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полностью по всем представленным заявителям пунктам;</w:t>
      </w:r>
    </w:p>
    <w:p w:rsidR="00073778" w:rsidRPr="00073778" w:rsidRDefault="00073778" w:rsidP="00073778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частично по некоторым пунктам.</w:t>
      </w:r>
    </w:p>
    <w:p w:rsidR="00073778" w:rsidRDefault="00073778" w:rsidP="00073778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В расчетный период выделенные деньги должны быть освоены на 100%. Если этого не произошло, то остаток возвращается в федеральный бюджет.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Наличие большого остатка свидетельствует о небрежно проведенных расчетах и в 90% случаев приводит к назначению штрафных санкций.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</w:p>
    <w:p w:rsidR="00073778" w:rsidRPr="00073778" w:rsidRDefault="00073778" w:rsidP="0007377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73778">
        <w:rPr>
          <w:rFonts w:ascii="Times New Roman" w:hAnsi="Times New Roman" w:cs="Times New Roman"/>
          <w:bCs w:val="0"/>
          <w:color w:val="auto"/>
          <w:sz w:val="24"/>
          <w:szCs w:val="24"/>
        </w:rPr>
        <w:t>Дотация</w:t>
      </w:r>
    </w:p>
    <w:p w:rsidR="00073778" w:rsidRP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Дотации выделяются в качестве безвозмездной помощи. Они не требуют:</w:t>
      </w:r>
    </w:p>
    <w:p w:rsidR="00073778" w:rsidRPr="00073778" w:rsidRDefault="00073778" w:rsidP="00073778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целевого освоения;</w:t>
      </w:r>
    </w:p>
    <w:p w:rsidR="00073778" w:rsidRPr="00073778" w:rsidRDefault="00073778" w:rsidP="00073778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отчетов перед государством.</w:t>
      </w:r>
    </w:p>
    <w:p w:rsid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Можно сказать, что государственные структуры никак не контролируют направленные средства.</w:t>
      </w:r>
    </w:p>
    <w:p w:rsidR="00073778" w:rsidRP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778" w:rsidRP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778" w:rsidRP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 xml:space="preserve">Дотация представляется на основе предъявленных доказательств нуждаемости </w:t>
      </w:r>
      <w:proofErr w:type="gramStart"/>
      <w:r w:rsidRPr="000737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73778">
        <w:rPr>
          <w:rFonts w:ascii="Times New Roman" w:hAnsi="Times New Roman" w:cs="Times New Roman"/>
          <w:sz w:val="24"/>
          <w:szCs w:val="24"/>
        </w:rPr>
        <w:t>:</w:t>
      </w:r>
    </w:p>
    <w:p w:rsidR="00073778" w:rsidRPr="00073778" w:rsidRDefault="00073778" w:rsidP="00073778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бюджета нижнего уровня;</w:t>
      </w:r>
    </w:p>
    <w:p w:rsidR="00073778" w:rsidRPr="00073778" w:rsidRDefault="00073778" w:rsidP="00073778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организаций (с помощью полученных денег они покрывают производственные издержки);</w:t>
      </w:r>
    </w:p>
    <w:p w:rsidR="00073778" w:rsidRPr="00073778" w:rsidRDefault="00073778" w:rsidP="00073778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граждан.</w:t>
      </w:r>
    </w:p>
    <w:p w:rsidR="00073778" w:rsidRDefault="00073778" w:rsidP="000737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3778" w:rsidRPr="00073778" w:rsidRDefault="00073778" w:rsidP="000737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В последнем случае население может покрыть полученными средствами убытки, полученные в результате:</w:t>
      </w:r>
    </w:p>
    <w:p w:rsidR="00073778" w:rsidRPr="00073778" w:rsidRDefault="00073778" w:rsidP="00073778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войны;</w:t>
      </w:r>
    </w:p>
    <w:p w:rsidR="00073778" w:rsidRPr="00073778" w:rsidRDefault="00073778" w:rsidP="00073778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природных катаклизмов;</w:t>
      </w:r>
    </w:p>
    <w:p w:rsidR="00073778" w:rsidRPr="00073778" w:rsidRDefault="00073778" w:rsidP="00073778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бедствий другого рода.</w:t>
      </w:r>
    </w:p>
    <w:p w:rsidR="00073778" w:rsidRDefault="00073778" w:rsidP="00073778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Дотация может покрыть убытки на 100% или частично. Это зависит от причины нанесения урона и количества пострадавших.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</w:p>
    <w:p w:rsidR="00073778" w:rsidRPr="00073778" w:rsidRDefault="00073778" w:rsidP="0007377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73778">
        <w:rPr>
          <w:rFonts w:ascii="Times New Roman" w:hAnsi="Times New Roman" w:cs="Times New Roman"/>
          <w:bCs w:val="0"/>
          <w:color w:val="auto"/>
          <w:sz w:val="24"/>
          <w:szCs w:val="24"/>
        </w:rPr>
        <w:t>Трансферты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Под трансфертом принято понимать денежные переводы, осуществляемые федеральным бюджетом в регионы в рамках финансовой поддержки или помощи разных видов.</w:t>
      </w:r>
    </w:p>
    <w:p w:rsidR="00073778" w:rsidRP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Необходимость этой меры обусловлена следующими причинами:</w:t>
      </w:r>
    </w:p>
    <w:p w:rsidR="00073778" w:rsidRPr="00073778" w:rsidRDefault="00073778" w:rsidP="00073778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концентрация всех доходов в одном месте;</w:t>
      </w:r>
    </w:p>
    <w:p w:rsidR="00073778" w:rsidRPr="00073778" w:rsidRDefault="00073778" w:rsidP="00073778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неравномерное экономическое развитие субъектов;</w:t>
      </w:r>
    </w:p>
    <w:p w:rsidR="00073778" w:rsidRPr="00073778" w:rsidRDefault="00073778" w:rsidP="00073778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различия в затратах на региональном уровне.</w:t>
      </w:r>
    </w:p>
    <w:p w:rsid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Трансферты включают в себя субсидии, дотации и субвенции.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Все нюансы их предоставления регулируются Бюджетным кодексом РФ.</w:t>
      </w:r>
    </w:p>
    <w:p w:rsidR="00073778" w:rsidRDefault="00073778" w:rsidP="0007377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73778" w:rsidRPr="00073778" w:rsidRDefault="00073778" w:rsidP="0007377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73778">
        <w:rPr>
          <w:rFonts w:ascii="Times New Roman" w:hAnsi="Times New Roman" w:cs="Times New Roman"/>
          <w:bCs w:val="0"/>
          <w:color w:val="auto"/>
          <w:sz w:val="24"/>
          <w:szCs w:val="24"/>
        </w:rPr>
        <w:t>Разбираемся в разнице понятий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Разница между приведенными терминами велика. Наиболее разнятся дотация и субвенция/субсидия – первые выплаты не имеют никакой связи с целевым расходованием. В основном они выделяются для уравнивания разницы между развитием муниципальных образований. Для расчетов необходимой суммы существуют специально разработанные формулы.</w:t>
      </w:r>
    </w:p>
    <w:p w:rsidR="00073778" w:rsidRP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Основные различия между субсидией и субвенцией заключаются в направлении денежного потока и получателях.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lastRenderedPageBreak/>
        <w:t xml:space="preserve">Если разбирать </w:t>
      </w:r>
      <w:proofErr w:type="gramStart"/>
      <w:r w:rsidRPr="00073778">
        <w:t>более предметно</w:t>
      </w:r>
      <w:proofErr w:type="gramEnd"/>
      <w:r w:rsidRPr="00073778">
        <w:t>, то нужно сказать следующее – субвенция не может быть направлена частным лицам в качестве материальной поддержки. В отличие от субсидии она уходит только в бюджет на покрытие предварительно обозначенных расходов.</w:t>
      </w:r>
    </w:p>
    <w:p w:rsidR="00073778" w:rsidRP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Наиболее широкий перечень получателей у субсидии. Она одинаково часто выделяется:</w:t>
      </w:r>
    </w:p>
    <w:p w:rsidR="00073778" w:rsidRPr="00073778" w:rsidRDefault="00073778" w:rsidP="00073778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отдельным гражданам;</w:t>
      </w:r>
    </w:p>
    <w:p w:rsidR="00073778" w:rsidRPr="00073778" w:rsidRDefault="00073778" w:rsidP="00073778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семьям;</w:t>
      </w:r>
    </w:p>
    <w:p w:rsidR="00073778" w:rsidRPr="00073778" w:rsidRDefault="00073778" w:rsidP="00073778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компаниям.</w:t>
      </w:r>
    </w:p>
    <w:p w:rsid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Также нужно отметить, что субсидии имеют самый длинный список условий предоставления в отличие от субвенций и дотаций.</w:t>
      </w:r>
    </w:p>
    <w:p w:rsidR="00073778" w:rsidRDefault="00073778" w:rsidP="0007377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73778" w:rsidRPr="00073778" w:rsidRDefault="00073778" w:rsidP="0007377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73778">
        <w:rPr>
          <w:rFonts w:ascii="Times New Roman" w:hAnsi="Times New Roman" w:cs="Times New Roman"/>
          <w:bCs w:val="0"/>
          <w:color w:val="auto"/>
          <w:sz w:val="24"/>
          <w:szCs w:val="24"/>
        </w:rPr>
        <w:t>Есть ли что-то общее?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 xml:space="preserve">Подробный сравнительный анализ межбюджетных трансфертов поможет выявить сходства между всеми перечисленными видами </w:t>
      </w:r>
      <w:proofErr w:type="spellStart"/>
      <w:r w:rsidRPr="00073778">
        <w:t>госпомощи</w:t>
      </w:r>
      <w:proofErr w:type="spellEnd"/>
      <w:r w:rsidRPr="00073778">
        <w:t>. Все начисления безвозмездны, выражены в денежном эквиваленте и социально ориентированы.</w:t>
      </w:r>
    </w:p>
    <w:p w:rsidR="00073778" w:rsidRDefault="00073778" w:rsidP="0007377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73778" w:rsidRPr="00073778" w:rsidRDefault="00073778" w:rsidP="0007377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73778">
        <w:rPr>
          <w:rFonts w:ascii="Times New Roman" w:hAnsi="Times New Roman" w:cs="Times New Roman"/>
          <w:bCs w:val="0"/>
          <w:color w:val="auto"/>
          <w:sz w:val="24"/>
          <w:szCs w:val="24"/>
        </w:rPr>
        <w:t>Как оформить и получить выплаты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Каждый вид материальной помощи имеет свои тонкости оформления, которые требуют отдельного рассмотрения.</w:t>
      </w:r>
    </w:p>
    <w:p w:rsidR="00073778" w:rsidRDefault="00073778" w:rsidP="0007377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73778" w:rsidRPr="00073778" w:rsidRDefault="00073778" w:rsidP="0007377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73778">
        <w:rPr>
          <w:rFonts w:ascii="Times New Roman" w:hAnsi="Times New Roman" w:cs="Times New Roman"/>
          <w:bCs w:val="0"/>
          <w:color w:val="auto"/>
          <w:sz w:val="24"/>
          <w:szCs w:val="24"/>
        </w:rPr>
        <w:t>Субсидирование</w:t>
      </w:r>
    </w:p>
    <w:p w:rsidR="00073778" w:rsidRP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За оформлением финансовой выплаты требуется обращаться в органы социальной защиты. Они имеют широкие полномочия:</w:t>
      </w:r>
    </w:p>
    <w:p w:rsidR="00073778" w:rsidRPr="00073778" w:rsidRDefault="00073778" w:rsidP="00073778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давать консультации;</w:t>
      </w:r>
    </w:p>
    <w:p w:rsidR="00073778" w:rsidRPr="00073778" w:rsidRDefault="00073778" w:rsidP="00073778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проводить проверки документов;</w:t>
      </w:r>
    </w:p>
    <w:p w:rsidR="00073778" w:rsidRPr="00073778" w:rsidRDefault="00073778" w:rsidP="00073778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регулировать вопросы выдачи сертификатов и так далее.</w:t>
      </w:r>
    </w:p>
    <w:p w:rsid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Льготникам, имеющим право на субсидию, перед подачей документов стоит получить последнюю информацию относительно оформления в ЦСЗН. Эта необходимость связана с регулярными изменениями и дополнениями к действующим нормативным актам.</w:t>
      </w:r>
    </w:p>
    <w:p w:rsid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3778" w:rsidRP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lastRenderedPageBreak/>
        <w:t>В любом случае основной пакет бумаг будет таким:</w:t>
      </w:r>
    </w:p>
    <w:p w:rsidR="00073778" w:rsidRPr="00073778" w:rsidRDefault="00073778" w:rsidP="00073778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удостоверение личности;</w:t>
      </w:r>
    </w:p>
    <w:p w:rsidR="00073778" w:rsidRPr="00073778" w:rsidRDefault="00073778" w:rsidP="00073778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заявление;</w:t>
      </w:r>
    </w:p>
    <w:p w:rsidR="00073778" w:rsidRPr="00073778" w:rsidRDefault="00073778" w:rsidP="00073778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 xml:space="preserve">справки, подтверждающие права на </w:t>
      </w:r>
      <w:proofErr w:type="spellStart"/>
      <w:r w:rsidRPr="00073778">
        <w:rPr>
          <w:rFonts w:ascii="Times New Roman" w:hAnsi="Times New Roman" w:cs="Times New Roman"/>
          <w:sz w:val="24"/>
          <w:szCs w:val="24"/>
        </w:rPr>
        <w:t>госпомощь</w:t>
      </w:r>
      <w:proofErr w:type="spellEnd"/>
      <w:r w:rsidRPr="00073778">
        <w:rPr>
          <w:rFonts w:ascii="Times New Roman" w:hAnsi="Times New Roman" w:cs="Times New Roman"/>
          <w:sz w:val="24"/>
          <w:szCs w:val="24"/>
        </w:rPr>
        <w:t>.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В среднем документация рассматривается в течение 10 дней. В некоторых случаях ответственные лица запрашивают дополнительные бумаги. Неправомерный отказ заявитель всегда может обжаловать в судебном порядке.</w:t>
      </w:r>
    </w:p>
    <w:p w:rsidR="00073778" w:rsidRDefault="00073778" w:rsidP="0007377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73778" w:rsidRPr="00073778" w:rsidRDefault="00073778" w:rsidP="0007377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73778">
        <w:rPr>
          <w:rFonts w:ascii="Times New Roman" w:hAnsi="Times New Roman" w:cs="Times New Roman"/>
          <w:bCs w:val="0"/>
          <w:color w:val="auto"/>
          <w:sz w:val="24"/>
          <w:szCs w:val="24"/>
        </w:rPr>
        <w:t>Субвенцию</w:t>
      </w:r>
    </w:p>
    <w:p w:rsidR="00073778" w:rsidRP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Заявка на получение субвенции имеет стандартную форму. Ее оформление проходит в несколько этапов:</w:t>
      </w:r>
    </w:p>
    <w:p w:rsidR="00073778" w:rsidRPr="00073778" w:rsidRDefault="00073778" w:rsidP="00073778">
      <w:pPr>
        <w:numPr>
          <w:ilvl w:val="0"/>
          <w:numId w:val="1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Заполнение представителем региональной власти.</w:t>
      </w:r>
    </w:p>
    <w:p w:rsidR="00073778" w:rsidRPr="00073778" w:rsidRDefault="00073778" w:rsidP="00073778">
      <w:pPr>
        <w:numPr>
          <w:ilvl w:val="0"/>
          <w:numId w:val="1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Указание всех прошлых расходов, запланированных на следующий расчетный период и обоснование своих финансовых претензий.</w:t>
      </w:r>
    </w:p>
    <w:p w:rsidR="00073778" w:rsidRPr="00073778" w:rsidRDefault="00073778" w:rsidP="00073778">
      <w:pPr>
        <w:numPr>
          <w:ilvl w:val="0"/>
          <w:numId w:val="15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Отправка в центральный орган власти.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После анализа приведенных фактов и одобрения заявки деньги выделяются на регион. Далее они распределяются в соответствии с необходимостью между муниципальными образованиями.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 xml:space="preserve">Каждый получатель обязуется </w:t>
      </w:r>
      <w:proofErr w:type="gramStart"/>
      <w:r w:rsidRPr="00073778">
        <w:t>предоставлять отчет</w:t>
      </w:r>
      <w:proofErr w:type="gramEnd"/>
      <w:r w:rsidRPr="00073778">
        <w:t xml:space="preserve"> об освоении средств каждые 3 месяца.</w:t>
      </w:r>
    </w:p>
    <w:p w:rsidR="00073778" w:rsidRDefault="00073778" w:rsidP="0007377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73778" w:rsidRPr="00073778" w:rsidRDefault="00073778" w:rsidP="0007377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73778">
        <w:rPr>
          <w:rFonts w:ascii="Times New Roman" w:hAnsi="Times New Roman" w:cs="Times New Roman"/>
          <w:bCs w:val="0"/>
          <w:color w:val="auto"/>
          <w:sz w:val="24"/>
          <w:szCs w:val="24"/>
        </w:rPr>
        <w:t>Дотации</w:t>
      </w:r>
    </w:p>
    <w:p w:rsidR="00073778" w:rsidRP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Правила оформления дотаций указаны в БК РФ. Здесь же отражены:</w:t>
      </w:r>
    </w:p>
    <w:p w:rsidR="00073778" w:rsidRPr="00073778" w:rsidRDefault="00073778" w:rsidP="00073778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порядок получения;</w:t>
      </w:r>
    </w:p>
    <w:p w:rsidR="00073778" w:rsidRPr="00073778" w:rsidRDefault="00073778" w:rsidP="00073778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нюансы получения.</w:t>
      </w:r>
    </w:p>
    <w:p w:rsidR="00073778" w:rsidRPr="00073778" w:rsidRDefault="00073778" w:rsidP="000737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Основные получатели дотаций бюджеты:</w:t>
      </w:r>
    </w:p>
    <w:p w:rsidR="00073778" w:rsidRPr="00073778" w:rsidRDefault="00073778" w:rsidP="00073778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второго уровня;</w:t>
      </w:r>
    </w:p>
    <w:p w:rsidR="00073778" w:rsidRPr="00073778" w:rsidRDefault="00073778" w:rsidP="00073778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третьего уровня.</w:t>
      </w:r>
    </w:p>
    <w:p w:rsidR="00073778" w:rsidRPr="00073778" w:rsidRDefault="00073778" w:rsidP="0007377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Также право на получение дотационной выплаты имеют:</w:t>
      </w:r>
    </w:p>
    <w:p w:rsidR="00073778" w:rsidRPr="00073778" w:rsidRDefault="00073778" w:rsidP="00073778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льготные категории граждан;</w:t>
      </w:r>
    </w:p>
    <w:p w:rsidR="00073778" w:rsidRPr="00073778" w:rsidRDefault="00073778" w:rsidP="00073778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крупные предприятия.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Среди бизнесменов максимально лояльно рассматриваются заявки от производителей сельскохозяйственной продукции.</w:t>
      </w:r>
    </w:p>
    <w:p w:rsidR="00073778" w:rsidRDefault="00073778" w:rsidP="0007377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73778" w:rsidRPr="00073778" w:rsidRDefault="00073778" w:rsidP="0007377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73778">
        <w:rPr>
          <w:rFonts w:ascii="Times New Roman" w:hAnsi="Times New Roman" w:cs="Times New Roman"/>
          <w:bCs w:val="0"/>
          <w:color w:val="auto"/>
          <w:sz w:val="24"/>
          <w:szCs w:val="24"/>
        </w:rPr>
        <w:t>Трансферт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С учетом того, что к межбюджетным трансфертам относятся все перечисленные виды материальной помощи, то нюансы их оформления нужно смотреть выше.</w:t>
      </w:r>
    </w:p>
    <w:p w:rsidR="00073778" w:rsidRDefault="00073778" w:rsidP="0007377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073778" w:rsidRPr="00073778" w:rsidRDefault="00073778" w:rsidP="0007377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073778">
        <w:rPr>
          <w:rFonts w:ascii="Times New Roman" w:hAnsi="Times New Roman" w:cs="Times New Roman"/>
          <w:bCs w:val="0"/>
          <w:color w:val="auto"/>
          <w:sz w:val="24"/>
          <w:szCs w:val="24"/>
        </w:rPr>
        <w:t>Нюансы, которые следует учитывать в 2020 году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При оформлении запросов на материальную поддержку стоит учитывать, что существуют некоторые категории льготников, к которым применяются особые условия.</w:t>
      </w:r>
    </w:p>
    <w:p w:rsidR="00073778" w:rsidRPr="00073778" w:rsidRDefault="00073778" w:rsidP="0007377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07377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Для жителей Крыма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 xml:space="preserve">С момента вхождения полуострова в состав РФ </w:t>
      </w:r>
      <w:proofErr w:type="spellStart"/>
      <w:r w:rsidRPr="00073778">
        <w:t>крымчане</w:t>
      </w:r>
      <w:proofErr w:type="spellEnd"/>
      <w:r w:rsidRPr="00073778">
        <w:t xml:space="preserve"> получили равные права с российскими гражданами. Поэтому льготные категории населения могут оформить те же субсидии и принять участие в тех же программах господдержки, что и представители других регионов страны.</w:t>
      </w:r>
    </w:p>
    <w:p w:rsidR="00073778" w:rsidRP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По запросам на дотации и субвенции полуостров опережает многие другие регионы. Материальная помощь составляет более 60-70% от бюджета Крыма. В 2020 правительство планирует увеличить ее размер до 150 миллиардов рублей.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Также в рамках поддержки действует федеральный проект «Социально-экономическое развитие республики Крым и города Севастополя». И если субвенции затрагивают разные регионы полуострова, то программа нацелена на его комплексное развитие.</w:t>
      </w:r>
    </w:p>
    <w:p w:rsidR="00073778" w:rsidRPr="00073778" w:rsidRDefault="00073778" w:rsidP="00073778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</w:pPr>
      <w:r w:rsidRPr="00073778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Детям войны</w:t>
      </w:r>
    </w:p>
    <w:p w:rsidR="00073778" w:rsidRP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 xml:space="preserve">Статус «Ребенок войны» официально не утвержден. </w:t>
      </w:r>
      <w:proofErr w:type="gramStart"/>
      <w:r w:rsidRPr="000737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3778">
        <w:rPr>
          <w:rFonts w:ascii="Times New Roman" w:hAnsi="Times New Roman" w:cs="Times New Roman"/>
          <w:sz w:val="24"/>
          <w:szCs w:val="24"/>
        </w:rPr>
        <w:t xml:space="preserve"> несмотря на то что в законодательных актах он встречается, дети, рожденные в период с 1928 по 1945 годы, получают субсидии на основе других статусов:</w:t>
      </w:r>
    </w:p>
    <w:p w:rsidR="00073778" w:rsidRPr="00073778" w:rsidRDefault="00073778" w:rsidP="00073778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ветераны войны или труда;</w:t>
      </w:r>
    </w:p>
    <w:p w:rsidR="00073778" w:rsidRPr="00073778" w:rsidRDefault="00073778" w:rsidP="00073778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труженики тыла;</w:t>
      </w:r>
    </w:p>
    <w:p w:rsidR="00073778" w:rsidRPr="00073778" w:rsidRDefault="00073778" w:rsidP="00073778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инвалиды войны и так далее.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Но существуют миллионы граждан, которые в эти категории не попадают. Поэтому они остались без помощи государства. Лишь некоторые регионы разработали программы, предусматривающие дотации для детей войны.</w:t>
      </w:r>
    </w:p>
    <w:p w:rsidR="00073778" w:rsidRPr="00073778" w:rsidRDefault="00073778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778">
        <w:rPr>
          <w:rFonts w:ascii="Times New Roman" w:hAnsi="Times New Roman" w:cs="Times New Roman"/>
          <w:sz w:val="24"/>
          <w:szCs w:val="24"/>
        </w:rPr>
        <w:t>В 2020 планируется принять поправку в действующее законодательство, которая позволит пережившим войну в детском возрасте дополнительно получать дотацию в размере 1000 рублей ежемесячно.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r w:rsidRPr="00073778">
        <w:t>Если параллельно гражданин имеет право на другие субсидии и льготы, то они не отменяются, а суммируются и предоставляются одновременно.</w:t>
      </w:r>
    </w:p>
    <w:p w:rsidR="00073778" w:rsidRPr="00073778" w:rsidRDefault="00073778" w:rsidP="00073778">
      <w:pPr>
        <w:pStyle w:val="a3"/>
        <w:spacing w:before="0" w:beforeAutospacing="0" w:after="183" w:afterAutospacing="0"/>
        <w:ind w:firstLine="567"/>
        <w:jc w:val="both"/>
      </w:pPr>
      <w:proofErr w:type="spellStart"/>
      <w:r w:rsidRPr="00073778">
        <w:t>Госпомощь</w:t>
      </w:r>
      <w:proofErr w:type="spellEnd"/>
      <w:r w:rsidRPr="00073778">
        <w:t xml:space="preserve"> – это важная часть внутренней политики страны. Поэтому с каждым годом перечень заявителей, имеющих возможность претендовать на нее, расширяется. Параллельно проходит индексация и увеличение размеров финансовой поддержки.</w:t>
      </w:r>
    </w:p>
    <w:p w:rsidR="00E041B1" w:rsidRPr="00073778" w:rsidRDefault="00E041B1" w:rsidP="00073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041B1" w:rsidRPr="00073778" w:rsidSect="00E0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2C9"/>
    <w:multiLevelType w:val="multilevel"/>
    <w:tmpl w:val="D18E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1154F"/>
    <w:multiLevelType w:val="multilevel"/>
    <w:tmpl w:val="6D62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C74AF"/>
    <w:multiLevelType w:val="multilevel"/>
    <w:tmpl w:val="44CE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74D44"/>
    <w:multiLevelType w:val="multilevel"/>
    <w:tmpl w:val="D60C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992AB1"/>
    <w:multiLevelType w:val="multilevel"/>
    <w:tmpl w:val="2CB0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D62FD"/>
    <w:multiLevelType w:val="multilevel"/>
    <w:tmpl w:val="BF9A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406740"/>
    <w:multiLevelType w:val="multilevel"/>
    <w:tmpl w:val="BE16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E2290"/>
    <w:multiLevelType w:val="multilevel"/>
    <w:tmpl w:val="5DAA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22032"/>
    <w:multiLevelType w:val="multilevel"/>
    <w:tmpl w:val="C75E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30A20"/>
    <w:multiLevelType w:val="multilevel"/>
    <w:tmpl w:val="33CEE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215720"/>
    <w:multiLevelType w:val="multilevel"/>
    <w:tmpl w:val="8004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D1E76"/>
    <w:multiLevelType w:val="multilevel"/>
    <w:tmpl w:val="8298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297EBF"/>
    <w:multiLevelType w:val="multilevel"/>
    <w:tmpl w:val="5C74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971AB2"/>
    <w:multiLevelType w:val="multilevel"/>
    <w:tmpl w:val="0FC2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27D05"/>
    <w:multiLevelType w:val="multilevel"/>
    <w:tmpl w:val="D7D0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0512E8"/>
    <w:multiLevelType w:val="multilevel"/>
    <w:tmpl w:val="2588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733963"/>
    <w:multiLevelType w:val="multilevel"/>
    <w:tmpl w:val="74B82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43030D"/>
    <w:multiLevelType w:val="multilevel"/>
    <w:tmpl w:val="8BC2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2750A4"/>
    <w:multiLevelType w:val="multilevel"/>
    <w:tmpl w:val="C8C6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5"/>
  </w:num>
  <w:num w:numId="8">
    <w:abstractNumId w:val="11"/>
  </w:num>
  <w:num w:numId="9">
    <w:abstractNumId w:val="9"/>
  </w:num>
  <w:num w:numId="10">
    <w:abstractNumId w:val="16"/>
  </w:num>
  <w:num w:numId="11">
    <w:abstractNumId w:val="17"/>
  </w:num>
  <w:num w:numId="12">
    <w:abstractNumId w:val="4"/>
  </w:num>
  <w:num w:numId="13">
    <w:abstractNumId w:val="10"/>
  </w:num>
  <w:num w:numId="14">
    <w:abstractNumId w:val="8"/>
  </w:num>
  <w:num w:numId="15">
    <w:abstractNumId w:val="12"/>
  </w:num>
  <w:num w:numId="16">
    <w:abstractNumId w:val="0"/>
  </w:num>
  <w:num w:numId="17">
    <w:abstractNumId w:val="14"/>
  </w:num>
  <w:num w:numId="18">
    <w:abstractNumId w:val="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3778"/>
    <w:rsid w:val="00073778"/>
    <w:rsid w:val="00E0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B1"/>
  </w:style>
  <w:style w:type="paragraph" w:styleId="1">
    <w:name w:val="heading 1"/>
    <w:basedOn w:val="a"/>
    <w:link w:val="10"/>
    <w:uiPriority w:val="9"/>
    <w:qFormat/>
    <w:rsid w:val="00073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7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073778"/>
  </w:style>
  <w:style w:type="character" w:customStyle="1" w:styleId="20">
    <w:name w:val="Заголовок 2 Знак"/>
    <w:basedOn w:val="a0"/>
    <w:link w:val="2"/>
    <w:uiPriority w:val="9"/>
    <w:semiHidden/>
    <w:rsid w:val="00073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37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07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07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3778"/>
    <w:rPr>
      <w:color w:val="0000FF"/>
      <w:u w:val="single"/>
    </w:rPr>
  </w:style>
  <w:style w:type="character" w:customStyle="1" w:styleId="tocnumber">
    <w:name w:val="toc_number"/>
    <w:basedOn w:val="a0"/>
    <w:rsid w:val="00073778"/>
  </w:style>
  <w:style w:type="character" w:customStyle="1" w:styleId="h-text">
    <w:name w:val="h-text"/>
    <w:basedOn w:val="a0"/>
    <w:rsid w:val="00073778"/>
  </w:style>
  <w:style w:type="paragraph" w:customStyle="1" w:styleId="title">
    <w:name w:val="title"/>
    <w:basedOn w:val="a"/>
    <w:rsid w:val="0007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073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0422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99984581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8898144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2021030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7455993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4640560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38956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15792121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0679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0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610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8396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844984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712893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3973270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7794232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0272630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44966633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4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1349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211284668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014671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8386883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6346479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70925556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6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586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7414306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9174080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2563574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33272843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9235444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09922782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</w:divsChild>
    </w:div>
    <w:div w:id="5690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1302</Words>
  <Characters>7424</Characters>
  <Application>Microsoft Office Word</Application>
  <DocSecurity>0</DocSecurity>
  <Lines>61</Lines>
  <Paragraphs>17</Paragraphs>
  <ScaleCrop>false</ScaleCrop>
  <Company>ООО "МОК-Центр"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2020-08-28T06:13:00Z</dcterms:created>
  <dcterms:modified xsi:type="dcterms:W3CDTF">2020-08-28T06:18:00Z</dcterms:modified>
</cp:coreProperties>
</file>