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FF" w:rsidRDefault="007E65FF" w:rsidP="007E65F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7E65F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Стоимость </w:t>
      </w:r>
      <w:proofErr w:type="gramStart"/>
      <w:r w:rsidRPr="007E65F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больничного</w:t>
      </w:r>
      <w:proofErr w:type="gramEnd"/>
      <w:r w:rsidRPr="007E65FF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по уходу за ребенком-инвалидом</w:t>
      </w:r>
    </w:p>
    <w:p w:rsidR="007E65FF" w:rsidRPr="007E65FF" w:rsidRDefault="007E65FF" w:rsidP="007E65FF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Обострение заболевания или иная необходимость длительного ухода за ребёнком-инвалидом требует оформления листка временной нетрудоспособности. Социальное законодательство предусматривает такую возможность не только для законных представителей, но и для близких родственников особого малыша. Нормы права регламентируют, как начисляется оплата по уходу за ребёнком-инвалидом за эти дни.</w:t>
      </w:r>
    </w:p>
    <w:p w:rsid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7E65FF" w:rsidRP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>Больничный</w:t>
      </w:r>
      <w:proofErr w:type="gramEnd"/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 уходу за ребёнком-инвалидом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Федеральный закон о социальном страховании от </w:t>
      </w:r>
      <w:hyperlink r:id="rId5" w:tgtFrame="_blank" w:history="1">
        <w:r w:rsidRPr="007E65FF">
          <w:rPr>
            <w:rStyle w:val="a4"/>
            <w:color w:val="auto"/>
          </w:rPr>
          <w:t>29.12.2006 №255-ФЗ</w:t>
        </w:r>
      </w:hyperlink>
      <w:r w:rsidRPr="007E65FF">
        <w:t> предоставляет право взять больничный при необходимости ухода за требующим присмотра членом семьи.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hyperlink r:id="rId6" w:tgtFrame="_blank" w:history="1">
        <w:r w:rsidRPr="007E65FF">
          <w:rPr>
            <w:rStyle w:val="a4"/>
            <w:bCs/>
            <w:color w:val="auto"/>
          </w:rPr>
          <w:t>Подпункт 3 пункта 5 статьи 6</w:t>
        </w:r>
      </w:hyperlink>
      <w:r w:rsidRPr="007E65FF">
        <w:rPr>
          <w:rStyle w:val="a5"/>
          <w:b w:val="0"/>
        </w:rPr>
        <w:t> этого директивного документа в отношении ребёнка-инвалида, не достигшего 18 лет, устанавливает следующие периоды, подлежащие оплате:</w:t>
      </w:r>
    </w:p>
    <w:p w:rsidR="007E65FF" w:rsidRPr="007E65FF" w:rsidRDefault="007E65FF" w:rsidP="007E65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Весь период амбулаторного лечения, но не более 120 календарных дней суммарно за год;</w:t>
      </w:r>
    </w:p>
    <w:p w:rsidR="007E65FF" w:rsidRPr="007E65FF" w:rsidRDefault="007E65FF" w:rsidP="007E65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Весь период совместного нахождения в медицинском учреждении на период стационарных мер помощи.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Получить лист временной нетрудоспособности может любой член семьи при соблюдении следующих условий:</w:t>
      </w:r>
    </w:p>
    <w:p w:rsidR="007E65FF" w:rsidRPr="007E65FF" w:rsidRDefault="007E65FF" w:rsidP="007E6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Он является близким родственником ребёнка, за которым требуется присмотр на период лечения – мать, отец, дедушка, бабушка, сестра, брат;</w:t>
      </w:r>
    </w:p>
    <w:p w:rsidR="007E65FF" w:rsidRPr="007E65FF" w:rsidRDefault="007E65FF" w:rsidP="007E65F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 его дохода идут отчисления в Фонд социального страхования.</w:t>
      </w:r>
    </w:p>
    <w:p w:rsidR="007E65FF" w:rsidRDefault="007E65FF" w:rsidP="007E65FF">
      <w:pPr>
        <w:pStyle w:val="2"/>
        <w:spacing w:before="215" w:after="10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 xml:space="preserve"> </w:t>
      </w:r>
    </w:p>
    <w:p w:rsidR="007E65FF" w:rsidRP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Оплата </w:t>
      </w:r>
      <w:proofErr w:type="gramStart"/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>больничного</w:t>
      </w:r>
      <w:proofErr w:type="gramEnd"/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Положения закона о соцстрахе регламентируют порядок оплаты дней временной нетрудоспособности по причине ухода за больным ребёнком. Так, </w:t>
      </w:r>
      <w:hyperlink r:id="rId7" w:tgtFrame="_blank" w:history="1">
        <w:r w:rsidRPr="007E65FF">
          <w:rPr>
            <w:rStyle w:val="a4"/>
            <w:color w:val="auto"/>
          </w:rPr>
          <w:t>в статье 7</w:t>
        </w:r>
      </w:hyperlink>
      <w:r w:rsidRPr="007E65FF">
        <w:t> этого нормативно-правового документа размер выплат увязывается со страховым стажем и вариантом лечения ребёнка:</w:t>
      </w:r>
    </w:p>
    <w:p w:rsidR="007E65FF" w:rsidRPr="007E65FF" w:rsidRDefault="007E65FF" w:rsidP="007E65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100% при страховом стаже от 8 лет;</w:t>
      </w:r>
    </w:p>
    <w:p w:rsidR="007E65FF" w:rsidRPr="007E65FF" w:rsidRDefault="007E65FF" w:rsidP="007E65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80% при стаже работы 5-8 лет;</w:t>
      </w:r>
    </w:p>
    <w:p w:rsidR="007E65FF" w:rsidRPr="007E65FF" w:rsidRDefault="007E65FF" w:rsidP="007E65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60%, если период официального трудоустройства не превышает 5 лет;</w:t>
      </w:r>
    </w:p>
    <w:p w:rsidR="007E65FF" w:rsidRPr="007E65FF" w:rsidRDefault="007E65FF" w:rsidP="007E65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65FF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7E65FF">
        <w:rPr>
          <w:rFonts w:ascii="Times New Roman" w:hAnsi="Times New Roman" w:cs="Times New Roman"/>
          <w:sz w:val="24"/>
          <w:szCs w:val="24"/>
        </w:rPr>
        <w:t xml:space="preserve"> – первые десять дней с учётом трудового стажа, все последующие – в размере 50% от дневного заработка;</w:t>
      </w:r>
    </w:p>
    <w:p w:rsidR="007E65FF" w:rsidRPr="007E65FF" w:rsidRDefault="007E65FF" w:rsidP="007E65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Стационарно – все дни с учётом продолжительности страхового стажа.</w:t>
      </w:r>
    </w:p>
    <w:p w:rsid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hyperlink r:id="rId8" w:tgtFrame="_blank" w:history="1">
        <w:r w:rsidRPr="007E65FF">
          <w:rPr>
            <w:rStyle w:val="a4"/>
            <w:bCs/>
            <w:color w:val="auto"/>
          </w:rPr>
          <w:t>Статья 14 ФЗ-255</w:t>
        </w:r>
      </w:hyperlink>
      <w:r w:rsidRPr="007E65FF">
        <w:rPr>
          <w:rStyle w:val="a5"/>
          <w:b w:val="0"/>
        </w:rPr>
        <w:t> определяет общий алгоритм проведения расчётов для определения величины положенных выплат по уходу за ребёнком-инвалидом: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 расчётах учитывают суммарный заработок сотрудника за последние два календарных года, при необходимости допустимо предоставление справки о доходах от предыдущего работодателя;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 общей сумме не учитывают те выплаты, с которых отчисления в ФСС не производились – отпуск по беременности и родам, по уходу за ребёнком до трёх лет и пр.;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Величину дохода за каждый год сравнивают с предельно допустимой базой, законодательно установленной для этого календарного периода – на 2016 год годовой доход не может превышать 718 тыс. руб., за 2017 год не больше 755 тыс. руб.;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Суммарный доход делят на 730 календарных дней, если не было исключаемых периодов, в противном случае будет фигурировать другая величина, соответствующая количеству учитываемых в предшествующем периоде дней;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Средний дневной заработок умножают на коэффициент по страховому стажу сотрудника – 100%, 80% или 60%;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Скорректированную по стажу величину умножают на количество дней по листку нетрудоспособности, включая праздничные и выходные дни;</w:t>
      </w:r>
    </w:p>
    <w:p w:rsidR="007E65FF" w:rsidRPr="007E65FF" w:rsidRDefault="007E65FF" w:rsidP="007E65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 полученной суммы удерживают НДФЛ по ставке 13% и производят перечисление работнику.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 xml:space="preserve">Нюансы при оплате </w:t>
      </w:r>
      <w:proofErr w:type="gramStart"/>
      <w:r w:rsidRPr="007E65FF">
        <w:rPr>
          <w:rStyle w:val="a5"/>
          <w:b w:val="0"/>
        </w:rPr>
        <w:t>больничных</w:t>
      </w:r>
      <w:proofErr w:type="gramEnd"/>
      <w:r w:rsidRPr="007E65FF">
        <w:rPr>
          <w:rStyle w:val="a5"/>
          <w:b w:val="0"/>
        </w:rPr>
        <w:t xml:space="preserve"> с учётом стажа работы и формы лечения логичнее проиллюстрировать примерами:</w:t>
      </w:r>
    </w:p>
    <w:p w:rsidR="007E65FF" w:rsidRPr="007E65FF" w:rsidRDefault="007E65FF" w:rsidP="007E65FF">
      <w:pPr>
        <w:pStyle w:val="a3"/>
        <w:spacing w:before="0" w:beforeAutospacing="0" w:after="183" w:afterAutospacing="0"/>
        <w:jc w:val="both"/>
      </w:pPr>
      <w:r w:rsidRPr="007E65FF">
        <w:rPr>
          <w:rStyle w:val="a5"/>
          <w:b w:val="0"/>
        </w:rPr>
        <w:t>1. Сотрудница Е.</w:t>
      </w:r>
      <w:r w:rsidRPr="007E65FF">
        <w:t> провела 14 дней в стационаре с ребёнком-инвалидом 5 лет. Стаж её работы составляет 7 лет, а суммарный доход за два календарных года равен 655 тыс. руб. В этом случае бухгалтер произведёт следующие вычисления:</w:t>
      </w:r>
    </w:p>
    <w:p w:rsidR="007E65FF" w:rsidRPr="007E65FF" w:rsidRDefault="007E65FF" w:rsidP="007E6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Средний дневной заработок 655000/730=897,26 руб.;</w:t>
      </w:r>
    </w:p>
    <w:p w:rsidR="007E65FF" w:rsidRPr="007E65FF" w:rsidRDefault="007E65FF" w:rsidP="007E6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 учётом страхового стажа 897,26*80%=717,81 руб.;</w:t>
      </w:r>
    </w:p>
    <w:p w:rsidR="007E65FF" w:rsidRPr="007E65FF" w:rsidRDefault="007E65FF" w:rsidP="007E6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Начисленное пособие 717,81*14=10049,34 руб.;</w:t>
      </w:r>
    </w:p>
    <w:p w:rsidR="007E65FF" w:rsidRPr="007E65FF" w:rsidRDefault="007E65FF" w:rsidP="007E65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«На руки» 10049,34–10049,34*13%=8742,93 руб.;</w:t>
      </w:r>
    </w:p>
    <w:p w:rsidR="007E65FF" w:rsidRPr="007E65FF" w:rsidRDefault="007E65FF" w:rsidP="007E65FF">
      <w:pPr>
        <w:pStyle w:val="a3"/>
        <w:spacing w:before="0" w:beforeAutospacing="0" w:after="183" w:afterAutospacing="0"/>
        <w:jc w:val="both"/>
      </w:pPr>
      <w:r w:rsidRPr="007E65FF">
        <w:rPr>
          <w:rStyle w:val="a5"/>
          <w:b w:val="0"/>
        </w:rPr>
        <w:t>2. Сотрудник П.</w:t>
      </w:r>
      <w:r w:rsidRPr="007E65FF">
        <w:t> 10 дней ухаживал за несовершеннолетним инвалидом, получающим амбулаторное лечение. Его стаж работы составляет 11 лет, а доход составил в 2016 году 730 тыс., а в 2017 году – 765 тыс. руб. Вычисления бухгалтера в этом случае будут выглядеть так:</w:t>
      </w:r>
    </w:p>
    <w:p w:rsidR="007E65FF" w:rsidRPr="007E65FF" w:rsidRDefault="007E65FF" w:rsidP="007E6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Средний дневной заработок 1473000 (максимально возможный доход за эти два года)/730=2017,81 руб.;</w:t>
      </w:r>
    </w:p>
    <w:p w:rsidR="007E65FF" w:rsidRPr="007E65FF" w:rsidRDefault="007E65FF" w:rsidP="007E6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 учётом страхового стажа 2017,81*100%=2017,81 руб.;</w:t>
      </w:r>
    </w:p>
    <w:p w:rsidR="007E65FF" w:rsidRPr="007E65FF" w:rsidRDefault="007E65FF" w:rsidP="007E6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Начисленное пособие 2017,81*10=20178,10 руб.;</w:t>
      </w:r>
    </w:p>
    <w:p w:rsidR="007E65FF" w:rsidRPr="007E65FF" w:rsidRDefault="007E65FF" w:rsidP="007E65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«На руки» 20178,10–20178,10*13%=17554,95 руб.;</w:t>
      </w:r>
    </w:p>
    <w:p w:rsidR="007E65FF" w:rsidRDefault="007E65FF" w:rsidP="007E65FF">
      <w:pPr>
        <w:pStyle w:val="a3"/>
        <w:spacing w:before="0" w:beforeAutospacing="0" w:after="183" w:afterAutospacing="0"/>
        <w:jc w:val="both"/>
        <w:rPr>
          <w:lang w:val="en-US"/>
        </w:rPr>
      </w:pPr>
      <w:r w:rsidRPr="007E65FF">
        <w:rPr>
          <w:rStyle w:val="a5"/>
          <w:b w:val="0"/>
        </w:rPr>
        <w:t>3. Сотрудница В.</w:t>
      </w:r>
      <w:r w:rsidRPr="007E65FF">
        <w:t> 14 дней находилась дома с ребёнком-инвалидом. Её доход за два года составил 685 тыс. руб., а стаж работы превышает восьмилетний период.</w:t>
      </w:r>
    </w:p>
    <w:p w:rsidR="007E65FF" w:rsidRDefault="007E65FF" w:rsidP="007E6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7E65FF" w:rsidRDefault="007E65FF" w:rsidP="007E6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7E65FF" w:rsidRPr="007E65FF" w:rsidRDefault="007E65FF" w:rsidP="007E65FF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lastRenderedPageBreak/>
        <w:t>В бухгалтерии её лист нетрудоспособности будет обсчитан следующим образом:</w:t>
      </w:r>
    </w:p>
    <w:p w:rsidR="007E65FF" w:rsidRPr="007E65FF" w:rsidRDefault="007E65FF" w:rsidP="007E65F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Средний дневной заработок 685000/730=938,36 руб.;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С учётом страхового стажа:</w:t>
      </w:r>
    </w:p>
    <w:p w:rsidR="007E65FF" w:rsidRPr="007E65FF" w:rsidRDefault="007E65FF" w:rsidP="007E6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 xml:space="preserve">938,36*100%=938,36 руб. – за первые 10 дней 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>;</w:t>
      </w:r>
    </w:p>
    <w:p w:rsidR="007E65FF" w:rsidRPr="007E65FF" w:rsidRDefault="007E65FF" w:rsidP="007E65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 xml:space="preserve">938,36*50%=469,18 руб. – за оставшиеся дни 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>;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Начисленное пособие:</w:t>
      </w:r>
    </w:p>
    <w:p w:rsidR="007E65FF" w:rsidRPr="007E65FF" w:rsidRDefault="007E65FF" w:rsidP="007E65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938,36*10=9383,60 руб.;</w:t>
      </w:r>
    </w:p>
    <w:p w:rsidR="007E65FF" w:rsidRPr="007E65FF" w:rsidRDefault="007E65FF" w:rsidP="007E65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469,18*4=1876,72 руб.;</w:t>
      </w:r>
    </w:p>
    <w:p w:rsidR="007E65FF" w:rsidRPr="007E65FF" w:rsidRDefault="007E65FF" w:rsidP="007E65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9383,60+1876,72=11260,32 руб.;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  <w:r w:rsidRPr="007E65FF">
        <w:rPr>
          <w:rStyle w:val="a5"/>
          <w:b w:val="0"/>
        </w:rPr>
        <w:t>«На руки»</w:t>
      </w:r>
      <w:r w:rsidRPr="007E65FF">
        <w:t> 11260,32–(11260,32*13%)=9796,48 руб.</w:t>
      </w:r>
    </w:p>
    <w:p w:rsid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65FF" w:rsidRP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оплаты больничного листа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Законодательно предусмотрено два варианта порядка оплаты листов временной нетрудоспособности:</w:t>
      </w:r>
    </w:p>
    <w:p w:rsidR="007E65FF" w:rsidRPr="007E65FF" w:rsidRDefault="007E65FF" w:rsidP="007E65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Style w:val="a5"/>
          <w:rFonts w:ascii="Times New Roman" w:hAnsi="Times New Roman" w:cs="Times New Roman"/>
          <w:b w:val="0"/>
          <w:sz w:val="24"/>
          <w:szCs w:val="24"/>
        </w:rPr>
        <w:t>По месту работы</w:t>
      </w:r>
      <w:r w:rsidRPr="007E65FF">
        <w:rPr>
          <w:rFonts w:ascii="Times New Roman" w:hAnsi="Times New Roman" w:cs="Times New Roman"/>
          <w:sz w:val="24"/>
          <w:szCs w:val="24"/>
        </w:rPr>
        <w:t> – в бухгалтерию предприятия предоставляется заполненный больничный лист, оплата производится за счёт сре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>едприятия с последующим возмещением из ФСС в ближайший день выдачи аванса или заработной платы;</w:t>
      </w:r>
    </w:p>
    <w:p w:rsidR="007E65FF" w:rsidRPr="007E65FF" w:rsidRDefault="007E65FF" w:rsidP="007E65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Style w:val="a5"/>
          <w:rFonts w:ascii="Times New Roman" w:hAnsi="Times New Roman" w:cs="Times New Roman"/>
          <w:b w:val="0"/>
          <w:sz w:val="24"/>
          <w:szCs w:val="24"/>
        </w:rPr>
        <w:t>Напрямую в Фонд социального страхования</w:t>
      </w:r>
      <w:r w:rsidRPr="007E65FF">
        <w:rPr>
          <w:rFonts w:ascii="Times New Roman" w:hAnsi="Times New Roman" w:cs="Times New Roman"/>
          <w:sz w:val="24"/>
          <w:szCs w:val="24"/>
        </w:rPr>
        <w:t> – заявление и больничный лист предоставляется работодателю для последующей отправки в течение 5 дней в отделение соцстраха, оплата производится по указанным в заявлении реквизитам.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Оформлением нетрудоспособности с указанием причин занимаются медицинские учреждения.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Для получения больничного листа потребуется предъявить следующие документы:</w:t>
      </w:r>
    </w:p>
    <w:p w:rsidR="007E65FF" w:rsidRPr="007E65FF" w:rsidRDefault="007E65FF" w:rsidP="007E65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Свидетельство о рождении ребёнка;</w:t>
      </w:r>
    </w:p>
    <w:p w:rsidR="007E65FF" w:rsidRPr="007E65FF" w:rsidRDefault="007E65FF" w:rsidP="007E65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Справку-заключение МСЭ об установлении инвалидности;</w:t>
      </w:r>
    </w:p>
    <w:p w:rsidR="007E65FF" w:rsidRPr="007E65FF" w:rsidRDefault="007E65FF" w:rsidP="007E65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Паспорт родителя или другого члена семьи, на которого будет оформлен документ;</w:t>
      </w:r>
    </w:p>
    <w:p w:rsidR="007E65FF" w:rsidRPr="007E65FF" w:rsidRDefault="007E65FF" w:rsidP="007E65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Полис медицинского страхования на ребёнка.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Отказ в выдаче листка нетрудоспособности может быть осуществлён по следующим причинам:</w:t>
      </w:r>
    </w:p>
    <w:p w:rsidR="007E65FF" w:rsidRPr="007E65FF" w:rsidRDefault="007E65FF" w:rsidP="007E65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Больничные не выдают фельдшера скорой помощи или центра катастроф, равно как и в приёмном покое больницы – обязательна явка на приём к лечащему врачу либо участковому терапевту;</w:t>
      </w:r>
    </w:p>
    <w:p w:rsidR="007E65FF" w:rsidRPr="007E65FF" w:rsidRDefault="007E65FF" w:rsidP="007E65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Для оформления необходимы явные признаки острого течения заболевания или показания к госпитализации;</w:t>
      </w:r>
    </w:p>
    <w:p w:rsidR="007E65FF" w:rsidRPr="007E65FF" w:rsidRDefault="007E65FF" w:rsidP="007E65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Отсутствие официального трудоустройства также станет препятствием для выдачи документа.</w:t>
      </w:r>
    </w:p>
    <w:p w:rsidR="007E65FF" w:rsidRPr="007E65FF" w:rsidRDefault="007E65FF" w:rsidP="007E65FF">
      <w:pPr>
        <w:pStyle w:val="a3"/>
        <w:spacing w:before="0" w:beforeAutospacing="0" w:after="183" w:afterAutospacing="0"/>
        <w:jc w:val="both"/>
      </w:pP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В первом случае – с получением оплаты по месту работы – достаточно будет принести закрытый больничный лист в отдел кадров или напрямую в бухгалтерию организации и ожидать соответствующей оплаты в ближайшие дни.</w:t>
      </w:r>
    </w:p>
    <w:p w:rsidR="007E65FF" w:rsidRPr="007E65FF" w:rsidRDefault="007E65FF" w:rsidP="007E65FF">
      <w:pPr>
        <w:pStyle w:val="a3"/>
        <w:spacing w:before="0" w:beforeAutospacing="0" w:after="0" w:afterAutospacing="0"/>
        <w:ind w:firstLine="709"/>
        <w:jc w:val="both"/>
      </w:pPr>
      <w:r w:rsidRPr="007E65FF">
        <w:t>Если же выбран второй вариант – непосредственно через соцстрах, то без написания заявления не обойтись.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hyperlink r:id="rId9" w:tgtFrame="_blank" w:history="1">
        <w:r w:rsidRPr="007E65FF">
          <w:rPr>
            <w:rStyle w:val="a4"/>
            <w:bCs/>
            <w:color w:val="auto"/>
          </w:rPr>
          <w:t>Бланк</w:t>
        </w:r>
      </w:hyperlink>
      <w:r w:rsidRPr="007E65FF">
        <w:rPr>
          <w:rStyle w:val="a5"/>
          <w:b w:val="0"/>
        </w:rPr>
        <w:t> этого документа можно скачать на официальном сайте ФСС РФ и заполнить любым удобным способом:</w:t>
      </w:r>
    </w:p>
    <w:p w:rsidR="007E65FF" w:rsidRPr="007E65FF" w:rsidRDefault="007E65FF" w:rsidP="007E65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 xml:space="preserve">Распечатать пустую 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форму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 xml:space="preserve"> и использовать ручку с чёрной пастой, применяя печатный шрифт;</w:t>
      </w:r>
    </w:p>
    <w:p w:rsidR="007E65FF" w:rsidRPr="007E65FF" w:rsidRDefault="007E65FF" w:rsidP="007E65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Заполнить на компьютере и затем распечатать готовый документ.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В обоих случаях стоит обратить внимание на следующие рекомендации:</w:t>
      </w:r>
    </w:p>
    <w:p w:rsidR="007E65FF" w:rsidRPr="007E65FF" w:rsidRDefault="007E65FF" w:rsidP="007E65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 шапке документа указывают полное наименование территориального отделения соцстраха и персональные данные заявителя;</w:t>
      </w:r>
    </w:p>
    <w:p w:rsidR="007E65FF" w:rsidRPr="007E65FF" w:rsidRDefault="007E65FF" w:rsidP="007E65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 основном содержании выбирают подходящий страховой случай, подлежащий возмещению – при сомнениях с вариантом сверяются с причиной, указанной в больничном листе;</w:t>
      </w:r>
    </w:p>
    <w:p w:rsidR="007E65FF" w:rsidRPr="007E65FF" w:rsidRDefault="007E65FF" w:rsidP="007E65F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Выбирают вариант получения денежных средств:</w:t>
      </w:r>
    </w:p>
    <w:p w:rsidR="007E65FF" w:rsidRPr="007E65FF" w:rsidRDefault="007E65FF" w:rsidP="007E65F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Через банк с указанием реквизитов счёта и паспортных данных получателя;</w:t>
      </w:r>
    </w:p>
    <w:p w:rsidR="007E65FF" w:rsidRPr="007E65FF" w:rsidRDefault="007E65FF" w:rsidP="007E65F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Через почтовое отделение стандартным денежным переводом с указанием адреса получения.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7E65FF">
        <w:rPr>
          <w:rStyle w:val="a5"/>
          <w:b w:val="0"/>
        </w:rPr>
        <w:t>Отказ в оплате больничного, выданного для ухода за ребёнком-инвалидом, может быть обусловлен несколькими причинами:</w:t>
      </w:r>
      <w:proofErr w:type="gramEnd"/>
    </w:p>
    <w:p w:rsidR="007E65FF" w:rsidRPr="007E65FF" w:rsidRDefault="007E65FF" w:rsidP="007E65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Истёк максимальный срок для амбулаторного лечения в количестве 120 дней в году;</w:t>
      </w:r>
    </w:p>
    <w:p w:rsidR="007E65FF" w:rsidRPr="007E65FF" w:rsidRDefault="007E65FF" w:rsidP="007E65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Выявлены ошибки или фальсификация при заполнении бланка;</w:t>
      </w:r>
    </w:p>
    <w:p w:rsidR="007E65FF" w:rsidRPr="007E65FF" w:rsidRDefault="007E65FF" w:rsidP="007E65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Установлено по решению суда умышленное причинение вреда здоровью.</w:t>
      </w:r>
    </w:p>
    <w:p w:rsidR="007E65FF" w:rsidRDefault="007E65FF" w:rsidP="007E65FF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7E65FF" w:rsidRPr="007E65FF" w:rsidRDefault="007E65FF" w:rsidP="007E65FF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7E65FF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оплаты работодателем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t>После предоставления листка сотрудник отдела кадров или бухгалтерии, ответственный за заполнение данного вида документов, отражает в нижнем поле </w:t>
      </w:r>
      <w:hyperlink r:id="rId10" w:tgtFrame="_blank" w:history="1">
        <w:r w:rsidRPr="007E65FF">
          <w:rPr>
            <w:rStyle w:val="a4"/>
            <w:bCs/>
            <w:color w:val="auto"/>
          </w:rPr>
          <w:t>следующую информацию</w:t>
        </w:r>
      </w:hyperlink>
      <w:r w:rsidRPr="007E65FF">
        <w:rPr>
          <w:rStyle w:val="a5"/>
          <w:b w:val="0"/>
        </w:rPr>
        <w:t>: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Краткое наименование предприятия и статус места работы по отношению к данному сотруднику;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Регистрационный номер и код подчинённости, присвоенные в ФСС данной организации при постановке на учёт;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 xml:space="preserve">ИНН и СНИЛС 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нетрудоспособного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>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Для особых режимов начисления пособия и при наличии акта о несчастном случае вносят и эти сведения – коды для особых случаев приведены на оборотной стороне бланка больничного;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lastRenderedPageBreak/>
        <w:t xml:space="preserve">Страховой стаж с указанием </w:t>
      </w:r>
      <w:proofErr w:type="spellStart"/>
      <w:r w:rsidRPr="007E65FF">
        <w:rPr>
          <w:rFonts w:ascii="Times New Roman" w:hAnsi="Times New Roman" w:cs="Times New Roman"/>
          <w:sz w:val="24"/>
          <w:szCs w:val="24"/>
        </w:rPr>
        <w:t>нестраховых</w:t>
      </w:r>
      <w:proofErr w:type="spellEnd"/>
      <w:r w:rsidRPr="007E65FF">
        <w:rPr>
          <w:rFonts w:ascii="Times New Roman" w:hAnsi="Times New Roman" w:cs="Times New Roman"/>
          <w:sz w:val="24"/>
          <w:szCs w:val="24"/>
        </w:rPr>
        <w:t xml:space="preserve"> периодов, подлежащих исключению при оплате;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 xml:space="preserve">Период нетрудоспособности в строгом соответствии с датами </w:t>
      </w:r>
      <w:proofErr w:type="gramStart"/>
      <w:r w:rsidRPr="007E65FF">
        <w:rPr>
          <w:rFonts w:ascii="Times New Roman" w:hAnsi="Times New Roman" w:cs="Times New Roman"/>
          <w:sz w:val="24"/>
          <w:szCs w:val="24"/>
        </w:rPr>
        <w:t>больничного</w:t>
      </w:r>
      <w:proofErr w:type="gramEnd"/>
      <w:r w:rsidRPr="007E65FF">
        <w:rPr>
          <w:rFonts w:ascii="Times New Roman" w:hAnsi="Times New Roman" w:cs="Times New Roman"/>
          <w:sz w:val="24"/>
          <w:szCs w:val="24"/>
        </w:rPr>
        <w:t>;</w:t>
      </w:r>
    </w:p>
    <w:p w:rsidR="007E65FF" w:rsidRPr="007E65FF" w:rsidRDefault="007E65FF" w:rsidP="007E65F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Расчётные цифры:</w:t>
      </w:r>
    </w:p>
    <w:p w:rsidR="007E65FF" w:rsidRPr="007E65FF" w:rsidRDefault="007E65FF" w:rsidP="007E65F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Суммарный доход;</w:t>
      </w:r>
    </w:p>
    <w:p w:rsidR="007E65FF" w:rsidRPr="007E65FF" w:rsidRDefault="007E65FF" w:rsidP="007E65F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Средний дневной заработок;</w:t>
      </w:r>
    </w:p>
    <w:p w:rsidR="007E65FF" w:rsidRPr="007E65FF" w:rsidRDefault="007E65FF" w:rsidP="007E65F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Сумма начисленного пособия.</w:t>
      </w:r>
    </w:p>
    <w:p w:rsidR="007E65FF" w:rsidRPr="007E65FF" w:rsidRDefault="007E65FF" w:rsidP="007E65FF">
      <w:pPr>
        <w:pStyle w:val="a3"/>
        <w:spacing w:before="0" w:beforeAutospacing="0" w:after="183" w:afterAutospacing="0"/>
        <w:jc w:val="both"/>
      </w:pPr>
      <w:r>
        <w:rPr>
          <w:noProof/>
        </w:rPr>
        <w:drawing>
          <wp:inline distT="0" distB="0" distL="0" distR="0">
            <wp:extent cx="5438775" cy="6659880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65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65FF" w:rsidRDefault="007E65FF" w:rsidP="007E65FF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rPr>
          <w:rStyle w:val="a5"/>
          <w:b w:val="0"/>
        </w:rPr>
        <w:lastRenderedPageBreak/>
        <w:t>В бухгалтерских документах начисление денежных средств отражается в следующих формах:</w:t>
      </w:r>
    </w:p>
    <w:p w:rsidR="007E65FF" w:rsidRPr="007E65FF" w:rsidRDefault="007E65FF" w:rsidP="007E65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4-ФСС и Расчёт по страховым взносам – в месяце начисления;</w:t>
      </w:r>
    </w:p>
    <w:p w:rsidR="007E65FF" w:rsidRPr="007E65FF" w:rsidRDefault="007E65FF" w:rsidP="007E65FF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5FF">
        <w:rPr>
          <w:rFonts w:ascii="Times New Roman" w:hAnsi="Times New Roman" w:cs="Times New Roman"/>
          <w:sz w:val="24"/>
          <w:szCs w:val="24"/>
        </w:rPr>
        <w:t>6-НДФЛ – в месяце выплаты пособия.</w:t>
      </w:r>
    </w:p>
    <w:p w:rsidR="007E65FF" w:rsidRPr="007E65FF" w:rsidRDefault="007E65FF" w:rsidP="007E65FF">
      <w:pPr>
        <w:pStyle w:val="a3"/>
        <w:spacing w:before="0" w:beforeAutospacing="0" w:after="183" w:afterAutospacing="0"/>
        <w:ind w:firstLine="709"/>
        <w:jc w:val="both"/>
      </w:pPr>
      <w:r w:rsidRPr="007E65FF">
        <w:t>Таким образом, при уходе за ребёнком-инвалидом больничный лист оплачивается с учётом стажа работы лица, осуществляющего присмотр, и формы назначенного лечения. В отношении таких детей законодательно установлен более продолжительный суммарный период, подлежащий оплате – 120 календарных дней. Оформить лист нетрудоспособности могут не только законные представители несовершеннолетнего, но и его близкие родственники.</w:t>
      </w:r>
    </w:p>
    <w:p w:rsidR="006F39E7" w:rsidRPr="007E65FF" w:rsidRDefault="006F39E7" w:rsidP="007E65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F39E7" w:rsidRPr="007E65FF" w:rsidSect="006F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5EC2"/>
    <w:multiLevelType w:val="multilevel"/>
    <w:tmpl w:val="0464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96F7E"/>
    <w:multiLevelType w:val="multilevel"/>
    <w:tmpl w:val="0770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D42C2"/>
    <w:multiLevelType w:val="multilevel"/>
    <w:tmpl w:val="A4201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5356F"/>
    <w:multiLevelType w:val="multilevel"/>
    <w:tmpl w:val="530C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92BD8"/>
    <w:multiLevelType w:val="multilevel"/>
    <w:tmpl w:val="653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D1682"/>
    <w:multiLevelType w:val="multilevel"/>
    <w:tmpl w:val="AD4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73193D"/>
    <w:multiLevelType w:val="multilevel"/>
    <w:tmpl w:val="D32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273341"/>
    <w:multiLevelType w:val="multilevel"/>
    <w:tmpl w:val="078AB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F4934"/>
    <w:multiLevelType w:val="multilevel"/>
    <w:tmpl w:val="3EA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F32C1"/>
    <w:multiLevelType w:val="multilevel"/>
    <w:tmpl w:val="B59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4D1A9B"/>
    <w:multiLevelType w:val="multilevel"/>
    <w:tmpl w:val="A0DE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5960E1"/>
    <w:multiLevelType w:val="multilevel"/>
    <w:tmpl w:val="D3E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44B6F"/>
    <w:multiLevelType w:val="multilevel"/>
    <w:tmpl w:val="45D8E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F04CB0"/>
    <w:multiLevelType w:val="multilevel"/>
    <w:tmpl w:val="7952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22A55"/>
    <w:multiLevelType w:val="multilevel"/>
    <w:tmpl w:val="5724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E039EC"/>
    <w:multiLevelType w:val="multilevel"/>
    <w:tmpl w:val="C3AC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93788"/>
    <w:multiLevelType w:val="multilevel"/>
    <w:tmpl w:val="5472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0B73B2"/>
    <w:multiLevelType w:val="multilevel"/>
    <w:tmpl w:val="70D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F1C4A"/>
    <w:multiLevelType w:val="multilevel"/>
    <w:tmpl w:val="D15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F5301"/>
    <w:multiLevelType w:val="multilevel"/>
    <w:tmpl w:val="391A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8"/>
  </w:num>
  <w:num w:numId="7">
    <w:abstractNumId w:val="19"/>
  </w:num>
  <w:num w:numId="8">
    <w:abstractNumId w:val="2"/>
  </w:num>
  <w:num w:numId="9">
    <w:abstractNumId w:val="14"/>
  </w:num>
  <w:num w:numId="10">
    <w:abstractNumId w:val="4"/>
  </w:num>
  <w:num w:numId="11">
    <w:abstractNumId w:val="13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1"/>
  </w:num>
  <w:num w:numId="17">
    <w:abstractNumId w:val="1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65FF"/>
    <w:rsid w:val="006F39E7"/>
    <w:rsid w:val="007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E7"/>
  </w:style>
  <w:style w:type="paragraph" w:styleId="1">
    <w:name w:val="heading 1"/>
    <w:basedOn w:val="a"/>
    <w:link w:val="10"/>
    <w:uiPriority w:val="9"/>
    <w:qFormat/>
    <w:rsid w:val="007E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5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5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7E65FF"/>
  </w:style>
  <w:style w:type="character" w:customStyle="1" w:styleId="20">
    <w:name w:val="Заголовок 2 Знак"/>
    <w:basedOn w:val="a0"/>
    <w:link w:val="2"/>
    <w:uiPriority w:val="9"/>
    <w:semiHidden/>
    <w:rsid w:val="007E6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E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7E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5FF"/>
    <w:rPr>
      <w:color w:val="0000FF"/>
      <w:u w:val="single"/>
    </w:rPr>
  </w:style>
  <w:style w:type="character" w:customStyle="1" w:styleId="tocnumber">
    <w:name w:val="toc_number"/>
    <w:basedOn w:val="a0"/>
    <w:rsid w:val="007E65FF"/>
  </w:style>
  <w:style w:type="character" w:styleId="a5">
    <w:name w:val="Strong"/>
    <w:basedOn w:val="a0"/>
    <w:uiPriority w:val="22"/>
    <w:qFormat/>
    <w:rsid w:val="007E65FF"/>
    <w:rPr>
      <w:b/>
      <w:bCs/>
    </w:rPr>
  </w:style>
  <w:style w:type="character" w:customStyle="1" w:styleId="h-text">
    <w:name w:val="h-text"/>
    <w:basedOn w:val="a0"/>
    <w:rsid w:val="007E65FF"/>
  </w:style>
  <w:style w:type="paragraph" w:customStyle="1" w:styleId="title">
    <w:name w:val="title"/>
    <w:basedOn w:val="a"/>
    <w:rsid w:val="007E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7E65FF"/>
  </w:style>
  <w:style w:type="paragraph" w:styleId="a6">
    <w:name w:val="Balloon Text"/>
    <w:basedOn w:val="a"/>
    <w:link w:val="a7"/>
    <w:uiPriority w:val="99"/>
    <w:semiHidden/>
    <w:unhideWhenUsed/>
    <w:rsid w:val="007E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6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738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1036289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7913553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514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38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2047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96901658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0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4019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4871/ffc568756afe4660ab4333e3d5fb52025b792c9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871/fede6ebc5e9965515a02fb87947ceaa1f8f38d8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4871/a10025fc8a92720ef2273048434772093b25d0fd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/document/cons_doc_LAW_64871/" TargetMode="External"/><Relationship Id="rId10" Type="http://schemas.openxmlformats.org/officeDocument/2006/relationships/hyperlink" Target="http://ppt.ru/images/news/136201-2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01.fss.ru/237067/237273/270181/27018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1428</Words>
  <Characters>8146</Characters>
  <Application>Microsoft Office Word</Application>
  <DocSecurity>0</DocSecurity>
  <Lines>67</Lines>
  <Paragraphs>19</Paragraphs>
  <ScaleCrop>false</ScaleCrop>
  <Company>ООО "МОК-Центр"</Company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2020-08-26T08:08:00Z</dcterms:created>
  <dcterms:modified xsi:type="dcterms:W3CDTF">2020-08-26T08:12:00Z</dcterms:modified>
</cp:coreProperties>
</file>