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3" w:rsidRDefault="009B7123" w:rsidP="009B712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B712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Размер выплат при увольнении по инвалидности</w:t>
      </w:r>
    </w:p>
    <w:p w:rsidR="009B7123" w:rsidRPr="009B7123" w:rsidRDefault="009B7123" w:rsidP="009B712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Получить серьезное заболевание или увечье человек может как на производстве, так и вдали от места исполнения своих трудовых обязанностей. В любом из случаев для него существует два варианта дальнейших действий:</w:t>
      </w:r>
    </w:p>
    <w:p w:rsidR="009B7123" w:rsidRPr="009B7123" w:rsidRDefault="009B7123" w:rsidP="009B7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Уволиться и быть дома на пенсии;</w:t>
      </w:r>
    </w:p>
    <w:p w:rsidR="009B7123" w:rsidRPr="009B7123" w:rsidRDefault="009B7123" w:rsidP="009B7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Не прерывать рабочих взаимоотношений с нанимателем, если из-за незначительных нарушений состояния здоровья ему присвоена группа инвалидности с возможностью трудиться.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В первом случае ему насчитывается и выплачивается выходное пособие при увольнении по инвалидности, соответственно норме ТК (Трудового Кодекса России) – </w:t>
      </w:r>
      <w:hyperlink r:id="rId5" w:tgtFrame="_blank" w:history="1">
        <w:r w:rsidRPr="009B7123">
          <w:rPr>
            <w:rStyle w:val="a4"/>
            <w:color w:val="auto"/>
          </w:rPr>
          <w:t>статье 83</w:t>
        </w:r>
      </w:hyperlink>
      <w:r w:rsidRPr="009B7123">
        <w:t>.</w:t>
      </w:r>
    </w:p>
    <w:p w:rsid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Кому из инвалидов положено выходное пособие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Компенсационное пособие положено всем инвалидам с 1-й группой, которые рассчитываются с рабочего места из-за медицинских противопоказаний и ограниченных физических возможностей (</w:t>
      </w:r>
      <w:hyperlink r:id="rId6" w:tgtFrame="_blank" w:history="1">
        <w:r w:rsidRPr="009B7123">
          <w:rPr>
            <w:rStyle w:val="a4"/>
            <w:color w:val="auto"/>
          </w:rPr>
          <w:t>п. 5, часть 1, статья 83 ТК России</w:t>
        </w:r>
      </w:hyperlink>
      <w:r w:rsidRPr="009B7123">
        <w:t>).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Инвалиды 2-й и 3-й группы являются трудоспособными (или частично трудоспособными) членами общества, но их физические возможности несравнимы со способностями здорового человека.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Такие люди нередко остаются работать, но в более легких условиях (</w:t>
      </w:r>
      <w:hyperlink r:id="rId7" w:anchor="02861203267904642" w:tgtFrame="_blank" w:history="1">
        <w:r w:rsidRPr="009B7123">
          <w:rPr>
            <w:rStyle w:val="a4"/>
            <w:color w:val="auto"/>
          </w:rPr>
          <w:t>ст. 20 ФЗ No181, датированного 24.11.1995</w:t>
        </w:r>
      </w:hyperlink>
      <w:r w:rsidRPr="009B7123">
        <w:t>). Иные увольняются по своему желанию, или (в особых случаях) по воле нанимателя.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Уволить трудоспособного инвалида по своей собственной инициативе и без оснований администрации не разрешено законом (за исключением некоторых вариантов, предусмотренных ТК).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</w:pPr>
      <w:r w:rsidRPr="009B7123">
        <w:t>При несоблюдении норм нанимателю грозит штраф, а сотрудника восстанавливают на рабочем месте (</w:t>
      </w:r>
      <w:hyperlink r:id="rId8" w:tgtFrame="_blank" w:history="1">
        <w:r w:rsidRPr="009B7123">
          <w:rPr>
            <w:rStyle w:val="a4"/>
            <w:color w:val="auto"/>
          </w:rPr>
          <w:t>ТК РФ ст. 77</w:t>
        </w:r>
      </w:hyperlink>
      <w:r w:rsidRPr="009B7123">
        <w:t>).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Решение о переводе инвалида на новое место с более комфортными для него условиями принимается двумя сторонами.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Разрыв трудового договора иногда происходит по независящим от желания сторон причинам:</w:t>
      </w:r>
    </w:p>
    <w:p w:rsidR="009B7123" w:rsidRPr="009B7123" w:rsidRDefault="009B7123" w:rsidP="009B71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Отсутствие в компании места, которое было бы оптимальным для работника согласно медицинским показаниям;</w:t>
      </w:r>
    </w:p>
    <w:p w:rsidR="009B7123" w:rsidRPr="009B7123" w:rsidRDefault="009B7123" w:rsidP="009B71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Неблагоприятные в отношении здоровья инвалида условия работы;</w:t>
      </w:r>
    </w:p>
    <w:p w:rsidR="009B7123" w:rsidRPr="009B7123" w:rsidRDefault="009B7123" w:rsidP="009B71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Письменный отказ сотрудника от предложений администрации по переводу его на новую должность.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Во всех обстоятельствах из этого перечня при увольнении инвалида ему насчитывается компенсационное пособие.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</w:pPr>
      <w:r w:rsidRPr="009B7123">
        <w:t>Когда разрыв трудовых взаимоотношений с нанимателем инициирует сотрудник по своей воле – льгота ему не полагается.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lastRenderedPageBreak/>
        <w:t>Чтобы оплата инвалиду была произведена, нужно в заявлении использовать выражение «по состоянию здоровья» или «по болезни».</w:t>
      </w:r>
    </w:p>
    <w:p w:rsid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Как может происходить увольнение сотрудника с инвалидностью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На практике встречается два варианта прерывания трудового соглашения с инвалидом: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rPr>
          <w:rStyle w:val="a5"/>
          <w:b w:val="0"/>
        </w:rPr>
        <w:t xml:space="preserve">1. Сотрудник увольняется по собственной </w:t>
      </w:r>
      <w:proofErr w:type="gramStart"/>
      <w:r w:rsidRPr="009B7123">
        <w:rPr>
          <w:rStyle w:val="a5"/>
          <w:b w:val="0"/>
        </w:rPr>
        <w:t>воле</w:t>
      </w:r>
      <w:proofErr w:type="gramEnd"/>
      <w:r w:rsidRPr="009B7123">
        <w:rPr>
          <w:rStyle w:val="a5"/>
          <w:b w:val="0"/>
        </w:rPr>
        <w:t xml:space="preserve"> и процедура выполняется согласно нормам Трудового кодекса:</w:t>
      </w:r>
    </w:p>
    <w:p w:rsidR="009B7123" w:rsidRPr="009B7123" w:rsidRDefault="009B7123" w:rsidP="009B71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Написание заявления, реквизиты которого затем проставляются кадровиками в форме Т-8. В варианте, когда прерывание взаимоотношений с нанимателем происходит по медицинским предписаниям, справка или заключение медучреждения и будет являться основанием для увольнения. В ссылке указывается п.3 части 1 статьи 77 трудового законодательства. Если человеку была предложена другая работа, но он отказался – ссылкой будет пункт 8 той же части ТК;</w:t>
      </w:r>
    </w:p>
    <w:p w:rsidR="009B7123" w:rsidRPr="009B7123" w:rsidRDefault="009B7123" w:rsidP="009B71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Стандартная процедура, включающая подписание приказа по предприятию, заполнение трудовой книжки и специальных форм, выдача трудовой на руки;</w:t>
      </w:r>
    </w:p>
    <w:p w:rsidR="009B7123" w:rsidRPr="009B7123" w:rsidRDefault="009B7123" w:rsidP="009B71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Получение расчета.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rPr>
          <w:rStyle w:val="a5"/>
          <w:b w:val="0"/>
        </w:rPr>
        <w:t>2. Работника-инвалида увольняет работодатель. Это возможно только в определенных случаях:</w:t>
      </w:r>
    </w:p>
    <w:p w:rsidR="009B7123" w:rsidRPr="009B7123" w:rsidRDefault="009B7123" w:rsidP="009B71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Ликвидация предприятия;</w:t>
      </w:r>
    </w:p>
    <w:p w:rsidR="009B7123" w:rsidRPr="009B7123" w:rsidRDefault="009B7123" w:rsidP="009B71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Установление аттестационной комиссией факта несоответствия сотрудника-инвалида занимаемой должности;</w:t>
      </w:r>
    </w:p>
    <w:p w:rsidR="009B7123" w:rsidRPr="009B7123" w:rsidRDefault="009B7123" w:rsidP="009B71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Сокращение штата или структурная реорганизация;</w:t>
      </w:r>
    </w:p>
    <w:p w:rsidR="009B7123" w:rsidRPr="009B7123" w:rsidRDefault="009B7123" w:rsidP="009B71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23">
        <w:rPr>
          <w:rFonts w:ascii="Times New Roman" w:hAnsi="Times New Roman" w:cs="Times New Roman"/>
          <w:sz w:val="24"/>
          <w:szCs w:val="24"/>
        </w:rPr>
        <w:t>Недостойное поведение инвалида в рабочее время: совершение прогулов, появление на работе нетрезвым или в состоянии иного токсикологического опьянения, игнорирование своих рабочих обязанностей (подобные обстоятельства должны быть подтверждены медицинскими справками, показаниями не меньше 2-х свидетелей).</w:t>
      </w:r>
      <w:proofErr w:type="gramEnd"/>
    </w:p>
    <w:p w:rsidR="009B7123" w:rsidRDefault="009B7123" w:rsidP="009B712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Как выгодней увольняться инвалиду, чтобы получить большую сумму компенсационного пособия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Особая программа, по которой выдается выходное пособие при увольнении по инвалидности, предусмотрена для вариантов, когда обоснованием причины прекращения действия трудового соглашения является сокращение штатных единиц организации или ее ликвидация.</w:t>
      </w:r>
    </w:p>
    <w:p w:rsidR="009B7123" w:rsidRDefault="009B7123" w:rsidP="009B7123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9B7123">
        <w:t>Законом предписывается осуществление нанимателем выдачи выходного компенсационного пособия в размере его одномесячной зарплаты. Его рассчитывают в зависимости от усредненного заработка.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 xml:space="preserve">Дополнительно в этом варианте выплачивается еще один заработок за месяц, предназначенный для содержания человека на время поиска новой работы. В общей </w:t>
      </w:r>
      <w:r w:rsidRPr="009B7123">
        <w:lastRenderedPageBreak/>
        <w:t>сложности – это два среднемесячных заработка. Во всех других случаях действует общий порядок.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При разрыве трудового договора по независящим ни от кого обстоятельствам или по воле работодателя инвалиду выплатят:</w:t>
      </w:r>
    </w:p>
    <w:p w:rsidR="009B7123" w:rsidRPr="009B7123" w:rsidRDefault="009B7123" w:rsidP="009B71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Зарплату за выполнение трудовых обязанностей;</w:t>
      </w:r>
    </w:p>
    <w:p w:rsidR="009B7123" w:rsidRPr="009B7123" w:rsidRDefault="009B7123" w:rsidP="009B71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Премию, доплату и другие надбавки к зарплате;</w:t>
      </w:r>
    </w:p>
    <w:p w:rsidR="009B7123" w:rsidRPr="009B7123" w:rsidRDefault="009B7123" w:rsidP="009B71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 xml:space="preserve">Материальную компенсацию за предусмотренный по </w:t>
      </w:r>
      <w:proofErr w:type="spellStart"/>
      <w:r w:rsidRPr="009B7123">
        <w:rPr>
          <w:rFonts w:ascii="Times New Roman" w:hAnsi="Times New Roman" w:cs="Times New Roman"/>
          <w:sz w:val="24"/>
          <w:szCs w:val="24"/>
        </w:rPr>
        <w:t>колдоговору</w:t>
      </w:r>
      <w:proofErr w:type="spellEnd"/>
      <w:r w:rsidRPr="009B7123">
        <w:rPr>
          <w:rFonts w:ascii="Times New Roman" w:hAnsi="Times New Roman" w:cs="Times New Roman"/>
          <w:sz w:val="24"/>
          <w:szCs w:val="24"/>
        </w:rPr>
        <w:t xml:space="preserve"> отпуск, но не использованный сотрудником;</w:t>
      </w:r>
    </w:p>
    <w:p w:rsidR="009B7123" w:rsidRPr="009B7123" w:rsidRDefault="009B7123" w:rsidP="009B71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 xml:space="preserve">Выходное пособие, приравненное к среднему заработку </w:t>
      </w:r>
      <w:proofErr w:type="gramStart"/>
      <w:r w:rsidRPr="009B7123">
        <w:rPr>
          <w:rFonts w:ascii="Times New Roman" w:hAnsi="Times New Roman" w:cs="Times New Roman"/>
          <w:sz w:val="24"/>
          <w:szCs w:val="24"/>
        </w:rPr>
        <w:t>увольняемого</w:t>
      </w:r>
      <w:proofErr w:type="gramEnd"/>
      <w:r w:rsidRPr="009B7123">
        <w:rPr>
          <w:rFonts w:ascii="Times New Roman" w:hAnsi="Times New Roman" w:cs="Times New Roman"/>
          <w:sz w:val="24"/>
          <w:szCs w:val="24"/>
        </w:rPr>
        <w:t>, рассчитанному за две недели.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Когда прерывание договора происходит по соглашению нанимателя и наемного работника, обеспечение выходным пособием закон не предусматривает. Однако нормами трудового законодательства не запрещается обговорить во время заключения двухстороннего соглашения также и возможность дополнительных выплат при увольнении.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 xml:space="preserve">Увольняющийся сотрудник может даже поставить выплату пособия в конкретной сумме, как обязательное условие увольнения. Согласится наниматель или нет – это второй вопрос, зависящий от финансового состояния предприятия, наличия такого пункта в </w:t>
      </w:r>
      <w:proofErr w:type="spellStart"/>
      <w:r w:rsidRPr="009B7123">
        <w:t>колдоговоре</w:t>
      </w:r>
      <w:proofErr w:type="spellEnd"/>
      <w:r w:rsidRPr="009B7123">
        <w:t>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На большинстве предприятий в него всегда включаются вопросы по усилению социальной защищенности тружеников, предусматривающие, например, выходное пособие при увольнении по инвалидности в сумме 3-х окладов.</w:t>
      </w:r>
    </w:p>
    <w:p w:rsidR="009B7123" w:rsidRDefault="009B7123" w:rsidP="009B712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Положено ли получение пособия по безработице инвалиду после увольнения с организации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Получение статуса безработного возможно лишь лицами, имеющими третью (рабочую) группу инвалидности.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К таким людям относятся:</w:t>
      </w:r>
    </w:p>
    <w:p w:rsidR="009B7123" w:rsidRPr="009B7123" w:rsidRDefault="009B7123" w:rsidP="009B71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Больные сахарным диабетом (диабетики 1-го типа на инсулине);</w:t>
      </w:r>
    </w:p>
    <w:p w:rsidR="009B7123" w:rsidRPr="009B7123" w:rsidRDefault="009B7123" w:rsidP="009B71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Лица с незначительно деформированными конечностями;</w:t>
      </w:r>
    </w:p>
    <w:p w:rsidR="009B7123" w:rsidRPr="009B7123" w:rsidRDefault="009B7123" w:rsidP="009B71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Сердечники;</w:t>
      </w:r>
    </w:p>
    <w:p w:rsidR="009B7123" w:rsidRPr="009B7123" w:rsidRDefault="009B7123" w:rsidP="009B71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Гипертоники.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Объективными причинами, которые дают возможность зарегистрироваться в центре занятости, являются:</w:t>
      </w:r>
    </w:p>
    <w:p w:rsidR="009B7123" w:rsidRPr="009B7123" w:rsidRDefault="009B7123" w:rsidP="009B71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Увольнение в связи с ликвидацией компании;</w:t>
      </w:r>
    </w:p>
    <w:p w:rsidR="009B7123" w:rsidRPr="009B7123" w:rsidRDefault="009B7123" w:rsidP="009B71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Сокращение штатной единицы, занимаемой инвалидом. При этом от предложенного ему другого места он отказался по личным соображениям или из-за состояния здоровья;</w:t>
      </w:r>
    </w:p>
    <w:p w:rsidR="009B7123" w:rsidRPr="009B7123" w:rsidRDefault="009B7123" w:rsidP="009B71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Отсутствие на предприятии возможности предоставления облегченных условий работы, которые ему подходят, несмотря на то, что инвалидом он стал на предприятии (организации);</w:t>
      </w:r>
    </w:p>
    <w:p w:rsidR="009B7123" w:rsidRPr="009B7123" w:rsidRDefault="009B7123" w:rsidP="009B71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Отсутствие опыта работы и трудовой книжки, т. е. человек еще нигде не работал.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</w:pPr>
      <w:r w:rsidRPr="009B7123">
        <w:lastRenderedPageBreak/>
        <w:t>Установленная после регистрации в центре занятости денежная выплата не должна быть прекращена со времени, когда инвалид начнет получать социальную пенсию.</w:t>
      </w:r>
    </w:p>
    <w:p w:rsid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Расчёт суммы пособия в 2020. Особенности налогообложения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9B7123">
        <w:t>Алгоритм вычисления размера выходного пособия несложен и может быть выполнен каждым увольняющимся инвалидом самостоятельно. Но это будет ориентировочная цифра. Более точно рассчитают выплату специалисты соответствующей службы.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Подсчет происходит в несколько действий: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t>1. Вычисление суммы дохода, заработанного инвалидом за истекший перед увольнением год. Из реально полученных им сумм (до дня увольнения – 24.04.2019 г.) необходимо исключить:</w:t>
      </w:r>
    </w:p>
    <w:p w:rsidR="009B7123" w:rsidRPr="009B7123" w:rsidRDefault="009B7123" w:rsidP="009B71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Матпомощь;</w:t>
      </w:r>
    </w:p>
    <w:p w:rsidR="009B7123" w:rsidRPr="009B7123" w:rsidRDefault="009B7123" w:rsidP="009B71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 xml:space="preserve">Выплату по временной нетрудоспособности (нахождение на </w:t>
      </w:r>
      <w:proofErr w:type="gramStart"/>
      <w:r w:rsidRPr="009B7123">
        <w:rPr>
          <w:rFonts w:ascii="Times New Roman" w:hAnsi="Times New Roman" w:cs="Times New Roman"/>
          <w:sz w:val="24"/>
          <w:szCs w:val="24"/>
        </w:rPr>
        <w:t>больничным</w:t>
      </w:r>
      <w:proofErr w:type="gramEnd"/>
      <w:r w:rsidRPr="009B7123">
        <w:rPr>
          <w:rFonts w:ascii="Times New Roman" w:hAnsi="Times New Roman" w:cs="Times New Roman"/>
          <w:sz w:val="24"/>
          <w:szCs w:val="24"/>
        </w:rPr>
        <w:t>);</w:t>
      </w:r>
    </w:p>
    <w:p w:rsidR="009B7123" w:rsidRPr="009B7123" w:rsidRDefault="009B7123" w:rsidP="009B71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Деньги, выданные на командировочные расходы.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Допустим, сотруднику компании выплатили за год (</w:t>
      </w:r>
      <w:hyperlink r:id="rId9" w:anchor="020479557296029594" w:tgtFrame="_blank" w:history="1">
        <w:r w:rsidRPr="009B7123">
          <w:rPr>
            <w:rStyle w:val="a4"/>
            <w:color w:val="auto"/>
          </w:rPr>
          <w:t>с 23.04.2018 по 23.04.2019</w:t>
        </w:r>
      </w:hyperlink>
      <w:r w:rsidRPr="009B7123">
        <w:t xml:space="preserve">) 204 тысячи рублей, из которых: 4 тыс. руб. составила материальная помощь, командировочные – 13 тыс. руб. На </w:t>
      </w:r>
      <w:proofErr w:type="gramStart"/>
      <w:r w:rsidRPr="009B7123">
        <w:t>больничном</w:t>
      </w:r>
      <w:proofErr w:type="gramEnd"/>
      <w:r w:rsidRPr="009B7123">
        <w:t xml:space="preserve"> он не был в течение года. Исходя из этих данных, работник получил такую годовую зарплату: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9B7123">
        <w:rPr>
          <w:rStyle w:val="a5"/>
          <w:b w:val="0"/>
        </w:rPr>
        <w:t>Зг</w:t>
      </w:r>
      <w:proofErr w:type="spellEnd"/>
      <w:r w:rsidRPr="009B7123">
        <w:rPr>
          <w:rStyle w:val="a5"/>
          <w:b w:val="0"/>
        </w:rPr>
        <w:t xml:space="preserve"> = 204000 – (4000 + 13000) = 187000 руб.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t>2. Подсчет рабочего времени (дней), отработанных за 12 месяцев. В нашем случае человек отработал 217 рабочий день (</w:t>
      </w:r>
      <w:proofErr w:type="spellStart"/>
      <w:r w:rsidRPr="009B7123">
        <w:t>Кр</w:t>
      </w:r>
      <w:proofErr w:type="spellEnd"/>
      <w:r w:rsidRPr="009B7123">
        <w:t>), при этом отпуск и отпускные в расчет не входят.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t>3. Вычисление усредненного заработка за 1 рабочий день (</w:t>
      </w:r>
      <w:proofErr w:type="spellStart"/>
      <w:r w:rsidRPr="009B7123">
        <w:t>Зс</w:t>
      </w:r>
      <w:proofErr w:type="spellEnd"/>
      <w:r w:rsidRPr="009B7123">
        <w:t>) – основы вычисления суммы пособия. Для этого делим годовой заработок на все количество отработанных дней в предыдущем перед увольнением году: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9B7123">
        <w:rPr>
          <w:rStyle w:val="a5"/>
          <w:b w:val="0"/>
        </w:rPr>
        <w:t>Зс</w:t>
      </w:r>
      <w:proofErr w:type="spellEnd"/>
      <w:r w:rsidRPr="009B7123">
        <w:rPr>
          <w:rStyle w:val="a5"/>
          <w:b w:val="0"/>
        </w:rPr>
        <w:t xml:space="preserve"> = </w:t>
      </w:r>
      <w:proofErr w:type="spellStart"/>
      <w:r w:rsidRPr="009B7123">
        <w:rPr>
          <w:rStyle w:val="a5"/>
          <w:b w:val="0"/>
        </w:rPr>
        <w:t>Зг</w:t>
      </w:r>
      <w:proofErr w:type="spellEnd"/>
      <w:proofErr w:type="gramStart"/>
      <w:r w:rsidRPr="009B7123">
        <w:rPr>
          <w:rStyle w:val="a5"/>
          <w:b w:val="0"/>
        </w:rPr>
        <w:t xml:space="preserve"> :</w:t>
      </w:r>
      <w:proofErr w:type="gramEnd"/>
      <w:r w:rsidRPr="009B7123">
        <w:rPr>
          <w:rStyle w:val="a5"/>
          <w:b w:val="0"/>
        </w:rPr>
        <w:t xml:space="preserve"> </w:t>
      </w:r>
      <w:proofErr w:type="spellStart"/>
      <w:r w:rsidRPr="009B7123">
        <w:rPr>
          <w:rStyle w:val="a5"/>
          <w:b w:val="0"/>
        </w:rPr>
        <w:t>Кр</w:t>
      </w:r>
      <w:proofErr w:type="spellEnd"/>
      <w:r w:rsidRPr="009B7123">
        <w:rPr>
          <w:rStyle w:val="a5"/>
          <w:b w:val="0"/>
        </w:rPr>
        <w:t xml:space="preserve"> = 187000</w:t>
      </w:r>
      <w:proofErr w:type="gramStart"/>
      <w:r w:rsidRPr="009B7123">
        <w:rPr>
          <w:rStyle w:val="a5"/>
          <w:b w:val="0"/>
        </w:rPr>
        <w:t xml:space="preserve"> :</w:t>
      </w:r>
      <w:proofErr w:type="gramEnd"/>
      <w:r w:rsidRPr="009B7123">
        <w:rPr>
          <w:rStyle w:val="a5"/>
          <w:b w:val="0"/>
        </w:rPr>
        <w:t xml:space="preserve"> 217 = 861,75 рубля.</w:t>
      </w:r>
    </w:p>
    <w:p w:rsidR="009B7123" w:rsidRPr="009B7123" w:rsidRDefault="009B7123" w:rsidP="009B7123">
      <w:pPr>
        <w:pStyle w:val="a3"/>
        <w:spacing w:before="0" w:beforeAutospacing="0" w:after="183" w:afterAutospacing="0"/>
        <w:jc w:val="both"/>
      </w:pPr>
      <w:r w:rsidRPr="009B7123">
        <w:t>4. Определение величины пособия, учитывая, что эта сумма равняется двухнедельному заработку: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 xml:space="preserve">861,75 </w:t>
      </w:r>
      <w:proofErr w:type="spellStart"/>
      <w:r w:rsidRPr="009B7123">
        <w:rPr>
          <w:rStyle w:val="a5"/>
          <w:b w:val="0"/>
        </w:rPr>
        <w:t>х</w:t>
      </w:r>
      <w:proofErr w:type="spellEnd"/>
      <w:r w:rsidRPr="009B7123">
        <w:rPr>
          <w:rStyle w:val="a5"/>
          <w:b w:val="0"/>
        </w:rPr>
        <w:t xml:space="preserve"> 10 = 8617,5 рубля, где: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10 – рабочие дни в период двухнедельного срока.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Налоги с этой суммы изымать не полагается, согласно </w:t>
      </w:r>
      <w:hyperlink r:id="rId10" w:tgtFrame="_blank" w:history="1">
        <w:r w:rsidRPr="009B7123">
          <w:rPr>
            <w:rStyle w:val="a4"/>
            <w:color w:val="auto"/>
          </w:rPr>
          <w:t>ст. 217 НК</w:t>
        </w:r>
      </w:hyperlink>
      <w:r w:rsidRPr="009B7123">
        <w:t> (Налогового кодекса). Если бы выходное пособие при увольнении по инвалидности было больше трехкратного месячного заработка, налоги бы исчислялись.</w:t>
      </w:r>
    </w:p>
    <w:p w:rsid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Default="009B7123" w:rsidP="009B7123">
      <w:pPr>
        <w:rPr>
          <w:lang w:val="en-US"/>
        </w:rPr>
      </w:pPr>
    </w:p>
    <w:p w:rsidR="009B7123" w:rsidRPr="009B7123" w:rsidRDefault="009B7123" w:rsidP="009B7123">
      <w:pPr>
        <w:rPr>
          <w:lang w:val="en-US"/>
        </w:rPr>
      </w:pPr>
    </w:p>
    <w:p w:rsidR="009B7123" w:rsidRP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Когда выплачивают инвалиду выходное пособие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9B7123">
        <w:t>Выплаты уволенному при ликвидации предприятия или по сокращению штатов компании положено производить в последний день пребывания его на работе.</w:t>
      </w:r>
      <w:proofErr w:type="gramEnd"/>
      <w:r w:rsidRPr="009B7123">
        <w:t xml:space="preserve"> Размер пособия – один месячный оклад.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 xml:space="preserve">Вторую месячную зарплату </w:t>
      </w:r>
      <w:proofErr w:type="gramStart"/>
      <w:r w:rsidRPr="009B7123">
        <w:t>уволенному</w:t>
      </w:r>
      <w:proofErr w:type="gramEnd"/>
      <w:r w:rsidRPr="009B7123">
        <w:t xml:space="preserve"> с инвалидностью выдадут в тех обстоятельствах, когда он не будет трудоустроен и через месяц подтвердит этот факт отсутствием отметки в трудовой.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 xml:space="preserve">В течение следующего – третьего месячного периода за бывшим работником может </w:t>
      </w:r>
      <w:proofErr w:type="gramStart"/>
      <w:r w:rsidRPr="009B7123">
        <w:t>сохранится</w:t>
      </w:r>
      <w:proofErr w:type="gramEnd"/>
      <w:r w:rsidRPr="009B7123">
        <w:t xml:space="preserve"> возможность получить средний заработок, когда он стал на учет в службу занятости в двухнедельный период со времени увольнения.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</w:pPr>
      <w:r w:rsidRPr="009B7123">
        <w:t>Для всех остальных категорий увольняемых или увольняющихся выплата двухнедельного заработка осуществляется со всеми остальными выплатами – в день увольнения.</w:t>
      </w:r>
    </w:p>
    <w:p w:rsid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B7123" w:rsidRPr="009B7123" w:rsidRDefault="009B7123" w:rsidP="009B712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B7123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поступить, если выходное пособие не выплачено при увольнении</w:t>
      </w: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rPr>
          <w:rStyle w:val="a5"/>
          <w:b w:val="0"/>
        </w:rPr>
        <w:t>Если выплата не произведена, инвалиду необходимо совершить определенные действия в такой последовательности:</w:t>
      </w:r>
    </w:p>
    <w:p w:rsidR="009B7123" w:rsidRPr="009B7123" w:rsidRDefault="009B7123" w:rsidP="009B71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Обратиться к своему работодателю, причем – письменно. В документе нужно отразить аспекты нарушения. Заявление необходимо предоставить в 2-х экземплярах, один из которых (с отметкой секретаря о получении) сберечь у себя. Письменное обращение к работодателю дает возможность подтверждения попытки досудебного урегулирования в случае, если придется подавать судебный иск;</w:t>
      </w:r>
    </w:p>
    <w:p w:rsidR="009B7123" w:rsidRPr="009B7123" w:rsidRDefault="009B7123" w:rsidP="009B71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Запросить помощь в профсоюзной организации на бывшем месте работы;</w:t>
      </w:r>
    </w:p>
    <w:p w:rsidR="009B7123" w:rsidRPr="009B7123" w:rsidRDefault="009B7123" w:rsidP="009B71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Неудовлетворение законных требований является поводом для обращения в инспекцию труда, расположенную в месте нахождения предприятия. Сотрудникам учреждения дается месяц на рассмотрение и проверку факта нарушения;</w:t>
      </w:r>
    </w:p>
    <w:p w:rsidR="009B7123" w:rsidRPr="009B7123" w:rsidRDefault="009B7123" w:rsidP="009B71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Обращение в прокуратуру в случае поверхностного и некомпетентного рассмотрения жалобы в инспекции;</w:t>
      </w:r>
    </w:p>
    <w:p w:rsidR="009B7123" w:rsidRPr="009B7123" w:rsidRDefault="009B7123" w:rsidP="009B71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 xml:space="preserve">Предоставить исковое заявление в суд необходимо, если справедливость не восстановлена в результате предыдущих действий </w:t>
      </w:r>
      <w:proofErr w:type="gramStart"/>
      <w:r w:rsidRPr="009B7123">
        <w:rPr>
          <w:rFonts w:ascii="Times New Roman" w:hAnsi="Times New Roman" w:cs="Times New Roman"/>
          <w:sz w:val="24"/>
          <w:szCs w:val="24"/>
        </w:rPr>
        <w:t>уволенного</w:t>
      </w:r>
      <w:proofErr w:type="gramEnd"/>
      <w:r w:rsidRPr="009B7123">
        <w:rPr>
          <w:rFonts w:ascii="Times New Roman" w:hAnsi="Times New Roman" w:cs="Times New Roman"/>
          <w:sz w:val="24"/>
          <w:szCs w:val="24"/>
        </w:rPr>
        <w:t>. </w:t>
      </w:r>
      <w:r w:rsidRPr="009B7123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Приложением к заявлению должны быть документы:</w:t>
      </w:r>
    </w:p>
    <w:p w:rsidR="009B7123" w:rsidRPr="009B7123" w:rsidRDefault="009B7123" w:rsidP="009B71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Касающиеся обоснования приема истца на работу в организацию, его увольнения;</w:t>
      </w:r>
    </w:p>
    <w:p w:rsidR="009B7123" w:rsidRPr="009B7123" w:rsidRDefault="009B7123" w:rsidP="009B71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Копия расчетного листа;</w:t>
      </w:r>
    </w:p>
    <w:p w:rsidR="009B7123" w:rsidRPr="009B7123" w:rsidRDefault="009B7123" w:rsidP="009B71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23">
        <w:rPr>
          <w:rFonts w:ascii="Times New Roman" w:hAnsi="Times New Roman" w:cs="Times New Roman"/>
          <w:sz w:val="24"/>
          <w:szCs w:val="24"/>
        </w:rPr>
        <w:t>Экземпляры обращений и ответов при досудебных попытках получить выплату.</w:t>
      </w:r>
    </w:p>
    <w:p w:rsidR="009B7123" w:rsidRPr="009B7123" w:rsidRDefault="009B7123" w:rsidP="009B7123">
      <w:pPr>
        <w:pStyle w:val="a3"/>
        <w:spacing w:before="0" w:beforeAutospacing="0" w:after="0" w:afterAutospacing="0"/>
        <w:ind w:firstLine="709"/>
        <w:jc w:val="both"/>
      </w:pPr>
      <w:r w:rsidRPr="009B7123">
        <w:t>В случае положительного для инвалида исхода дела наказание понесут и работодатель, и работники профкома, и сотрудники инспекции.</w:t>
      </w:r>
    </w:p>
    <w:p w:rsidR="009B7123" w:rsidRDefault="009B7123" w:rsidP="009B712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B7123" w:rsidRPr="009B7123" w:rsidRDefault="009B7123" w:rsidP="009B7123">
      <w:pPr>
        <w:pStyle w:val="a3"/>
        <w:spacing w:before="0" w:beforeAutospacing="0" w:after="183" w:afterAutospacing="0"/>
        <w:ind w:firstLine="709"/>
        <w:jc w:val="both"/>
      </w:pPr>
      <w:r w:rsidRPr="009B7123">
        <w:t>Правильное оформление разрыва трудовых отношений с инвалидом – гарантия отсутствия проблем для работодателя в будущем. При несоблюдении правил ведения трудовой документации бывший работник оспорит незаконность увольнения, потребует (и получит) с нанимателя выплату зарплаты за вынужденный прогул, моральную компенсацию и выходное пособие. Его обязательно восстановят на рабочем месте.</w:t>
      </w:r>
    </w:p>
    <w:p w:rsidR="0042339C" w:rsidRPr="009B7123" w:rsidRDefault="0042339C" w:rsidP="009B7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339C" w:rsidRPr="009B7123" w:rsidSect="0042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84"/>
    <w:multiLevelType w:val="multilevel"/>
    <w:tmpl w:val="F5C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4BEA"/>
    <w:multiLevelType w:val="multilevel"/>
    <w:tmpl w:val="449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433FB"/>
    <w:multiLevelType w:val="multilevel"/>
    <w:tmpl w:val="9E1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B71A6"/>
    <w:multiLevelType w:val="multilevel"/>
    <w:tmpl w:val="79E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132B9"/>
    <w:multiLevelType w:val="multilevel"/>
    <w:tmpl w:val="343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901AB"/>
    <w:multiLevelType w:val="multilevel"/>
    <w:tmpl w:val="0E08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066A0"/>
    <w:multiLevelType w:val="multilevel"/>
    <w:tmpl w:val="B52A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A35D2"/>
    <w:multiLevelType w:val="multilevel"/>
    <w:tmpl w:val="CB6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C7E54"/>
    <w:multiLevelType w:val="multilevel"/>
    <w:tmpl w:val="6D86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05906"/>
    <w:multiLevelType w:val="multilevel"/>
    <w:tmpl w:val="E3F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014B3"/>
    <w:multiLevelType w:val="multilevel"/>
    <w:tmpl w:val="93D8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7123"/>
    <w:rsid w:val="0042339C"/>
    <w:rsid w:val="009B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C"/>
  </w:style>
  <w:style w:type="paragraph" w:styleId="1">
    <w:name w:val="heading 1"/>
    <w:basedOn w:val="a"/>
    <w:link w:val="10"/>
    <w:uiPriority w:val="9"/>
    <w:qFormat/>
    <w:rsid w:val="009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B7123"/>
  </w:style>
  <w:style w:type="character" w:customStyle="1" w:styleId="20">
    <w:name w:val="Заголовок 2 Знак"/>
    <w:basedOn w:val="a0"/>
    <w:link w:val="2"/>
    <w:uiPriority w:val="9"/>
    <w:semiHidden/>
    <w:rsid w:val="009B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1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123"/>
    <w:rPr>
      <w:color w:val="0000FF"/>
      <w:u w:val="single"/>
    </w:rPr>
  </w:style>
  <w:style w:type="paragraph" w:customStyle="1" w:styleId="toctitle">
    <w:name w:val="toc_title"/>
    <w:basedOn w:val="a"/>
    <w:rsid w:val="009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9B7123"/>
  </w:style>
  <w:style w:type="character" w:styleId="a5">
    <w:name w:val="Strong"/>
    <w:basedOn w:val="a0"/>
    <w:uiPriority w:val="22"/>
    <w:qFormat/>
    <w:rsid w:val="009B7123"/>
    <w:rPr>
      <w:b/>
      <w:bCs/>
    </w:rPr>
  </w:style>
  <w:style w:type="character" w:customStyle="1" w:styleId="h-text">
    <w:name w:val="h-text"/>
    <w:basedOn w:val="a0"/>
    <w:rsid w:val="009B7123"/>
  </w:style>
  <w:style w:type="paragraph" w:customStyle="1" w:styleId="title">
    <w:name w:val="title"/>
    <w:basedOn w:val="a"/>
    <w:rsid w:val="009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B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97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9202264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9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4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3602994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60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982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5403479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44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3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5052022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501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5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790f7da763bc677a4a37e1a58868ebe831fe4c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3627&amp;fld=134&amp;dst=1000000001,0&amp;rnd=0.79856254710737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3cada1c48e0ead0990c871576b4bc7dc1ff19ab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3cada1c48e0ead0990c871576b4bc7dc1ff19ab1/" TargetMode="External"/><Relationship Id="rId10" Type="http://schemas.openxmlformats.org/officeDocument/2006/relationships/hyperlink" Target="http://www.consultant.ru/document/cons_doc_LAW_28165/625f7f7ad302ab285fe87457521eb265c7dbee3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79411&amp;fld=134&amp;dst=100840,0&amp;rnd=0.9763791262177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1776</Words>
  <Characters>10128</Characters>
  <Application>Microsoft Office Word</Application>
  <DocSecurity>0</DocSecurity>
  <Lines>84</Lines>
  <Paragraphs>23</Paragraphs>
  <ScaleCrop>false</ScaleCrop>
  <Company>ООО "МОК-Центр"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2020-08-26T13:30:00Z</dcterms:created>
  <dcterms:modified xsi:type="dcterms:W3CDTF">2020-08-26T13:34:00Z</dcterms:modified>
</cp:coreProperties>
</file>