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31" w:rsidRDefault="00245831" w:rsidP="00245831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245831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Права получения инвалидности ребенку</w:t>
      </w:r>
    </w:p>
    <w:p w:rsidR="00245831" w:rsidRPr="00245831" w:rsidRDefault="00245831" w:rsidP="00245831">
      <w:pPr>
        <w:spacing w:after="161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Выявление у ребенка серьезного заболевания всегда становится тяжелым ударом для родителей. В таком случае оформление инвалидности кажется очень сложной задачей, однако знание тонкостей прохождения процедуры позволит сэкономить немало времени и нервов.</w:t>
      </w:r>
    </w:p>
    <w:p w:rsid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245831" w:rsidRP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45831">
        <w:rPr>
          <w:rFonts w:ascii="Times New Roman" w:hAnsi="Times New Roman" w:cs="Times New Roman"/>
          <w:bCs w:val="0"/>
          <w:color w:val="auto"/>
          <w:sz w:val="24"/>
          <w:szCs w:val="24"/>
        </w:rPr>
        <w:t>Стоит ли оформлять ребенку инвалидность: плюсы и минусы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Многие родители не торопятся оформить инвалидность ребенку и задумываются о том, не станет ли справка МСЭ причиной дискриминации для их малыша в будущем. Но нужно учесть, что детям инвалидность устанавливается не дольше, чем до 18 лет, поэтому к моменту достижения взрослого возраста можно пересмотреть вопрос о получении данного статуса.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Оформление инвалидности обеспечит семью социальными льготами и выплатами:</w:t>
      </w:r>
    </w:p>
    <w:p w:rsidR="00245831" w:rsidRPr="00245831" w:rsidRDefault="00245831" w:rsidP="00245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Пенсия по инвалидности – в 2020 году она равна 12082 рублям, а в ряде регионов (</w:t>
      </w:r>
      <w:proofErr w:type="spellStart"/>
      <w:r w:rsidRPr="00245831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 w:rsidRPr="00245831">
        <w:rPr>
          <w:rFonts w:ascii="Times New Roman" w:hAnsi="Times New Roman" w:cs="Times New Roman"/>
          <w:sz w:val="24"/>
          <w:szCs w:val="24"/>
        </w:rPr>
        <w:t>) увеличена благодаря местным мерам поддержки;</w:t>
      </w:r>
    </w:p>
    <w:p w:rsidR="00245831" w:rsidRPr="00245831" w:rsidRDefault="00245831" w:rsidP="00245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Получение бесплатных лекарств по основному заболеванию, в том числе инсулин при сахарном диабете;</w:t>
      </w:r>
    </w:p>
    <w:p w:rsidR="00245831" w:rsidRPr="00245831" w:rsidRDefault="00245831" w:rsidP="00245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Получение бесплатных санаторно-курортных путевок для лечения основного заболевания, что особенно актуально для детей с ДЦП;</w:t>
      </w:r>
    </w:p>
    <w:p w:rsidR="00245831" w:rsidRPr="00245831" w:rsidRDefault="00245831" w:rsidP="00245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Квоты на сложные операции, которые подчас жизненно необходимы для малыша, например, при тяжелых врожденных пороках сердца;</w:t>
      </w:r>
    </w:p>
    <w:p w:rsidR="00245831" w:rsidRPr="00245831" w:rsidRDefault="00245831" w:rsidP="00245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Льготный прое</w:t>
      </w:r>
      <w:proofErr w:type="gramStart"/>
      <w:r w:rsidRPr="00245831">
        <w:rPr>
          <w:rFonts w:ascii="Times New Roman" w:hAnsi="Times New Roman" w:cs="Times New Roman"/>
          <w:sz w:val="24"/>
          <w:szCs w:val="24"/>
        </w:rPr>
        <w:t>зд в тр</w:t>
      </w:r>
      <w:proofErr w:type="gramEnd"/>
      <w:r w:rsidRPr="00245831">
        <w:rPr>
          <w:rFonts w:ascii="Times New Roman" w:hAnsi="Times New Roman" w:cs="Times New Roman"/>
          <w:sz w:val="24"/>
          <w:szCs w:val="24"/>
        </w:rPr>
        <w:t>анспорте;</w:t>
      </w:r>
    </w:p>
    <w:p w:rsidR="00245831" w:rsidRPr="00245831" w:rsidRDefault="00245831" w:rsidP="00245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Первоочередное зачисление в вуз;</w:t>
      </w:r>
    </w:p>
    <w:p w:rsidR="00245831" w:rsidRPr="00245831" w:rsidRDefault="00245831" w:rsidP="00245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 xml:space="preserve">Скидки на оплату </w:t>
      </w:r>
      <w:proofErr w:type="spellStart"/>
      <w:r w:rsidRPr="00245831">
        <w:rPr>
          <w:rFonts w:ascii="Times New Roman" w:hAnsi="Times New Roman" w:cs="Times New Roman"/>
          <w:sz w:val="24"/>
          <w:szCs w:val="24"/>
        </w:rPr>
        <w:t>ком</w:t>
      </w:r>
      <w:proofErr w:type="gramStart"/>
      <w:r w:rsidRPr="0024583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45831">
        <w:rPr>
          <w:rFonts w:ascii="Times New Roman" w:hAnsi="Times New Roman" w:cs="Times New Roman"/>
          <w:sz w:val="24"/>
          <w:szCs w:val="24"/>
        </w:rPr>
        <w:t>слуг</w:t>
      </w:r>
      <w:proofErr w:type="spellEnd"/>
      <w:r w:rsidRPr="00245831">
        <w:rPr>
          <w:rFonts w:ascii="Times New Roman" w:hAnsi="Times New Roman" w:cs="Times New Roman"/>
          <w:sz w:val="24"/>
          <w:szCs w:val="24"/>
        </w:rPr>
        <w:t>;</w:t>
      </w:r>
    </w:p>
    <w:p w:rsidR="00245831" w:rsidRPr="00245831" w:rsidRDefault="00245831" w:rsidP="00245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Увеличенный налоговый вычет для родителей ребенка (сумма, которая не облагается подоходным налогом при расчете заработной платы);</w:t>
      </w:r>
    </w:p>
    <w:p w:rsidR="00245831" w:rsidRPr="00245831" w:rsidRDefault="00245831" w:rsidP="00245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Добавочные выходные дни по уходу за ребенком-инвалидом, оплачиваемые работодателем, в количестве 4 каждый месяц;</w:t>
      </w:r>
    </w:p>
    <w:p w:rsidR="00245831" w:rsidRPr="00245831" w:rsidRDefault="00245831" w:rsidP="00245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Возможность получения пособия в сумме 5500 рублей, если один из родителей не работает, чтобы заботиться о ребенке;</w:t>
      </w:r>
    </w:p>
    <w:p w:rsidR="00245831" w:rsidRPr="00245831" w:rsidRDefault="00245831" w:rsidP="002458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Досрочный выход на пенсию для одного из родителей, воспитавших ребенка-инвалида до возраста 8 лет.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Большинство льгот распространяются также на опекунов и усыновителей. Кроме того, при усыновлении ребенка-инвалида предусмотрено единовременное денежное пособие </w:t>
      </w:r>
      <w:r w:rsidRPr="00245831">
        <w:rPr>
          <w:rStyle w:val="a5"/>
          <w:b w:val="0"/>
        </w:rPr>
        <w:t>в размере 124929 рублей.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</w:p>
    <w:p w:rsid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245831" w:rsidRP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45831">
        <w:rPr>
          <w:rFonts w:ascii="Times New Roman" w:hAnsi="Times New Roman" w:cs="Times New Roman"/>
          <w:bCs w:val="0"/>
          <w:color w:val="auto"/>
          <w:sz w:val="24"/>
          <w:szCs w:val="24"/>
        </w:rPr>
        <w:t>Оформление инвалидности ребенку (инструкция)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Порядок присвоения статуса инвалида одинаков в разных регионах страны, поскольку четко регламентируется. У детей и взрослых </w:t>
      </w:r>
      <w:r w:rsidRPr="00245831">
        <w:rPr>
          <w:rStyle w:val="a6"/>
        </w:rPr>
        <w:t>он</w:t>
      </w:r>
      <w:r w:rsidRPr="00245831">
        <w:t> практически не различается.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Оформление инвалидности регламентируется нормативными актами:</w:t>
      </w:r>
    </w:p>
    <w:p w:rsidR="00245831" w:rsidRPr="00245831" w:rsidRDefault="00245831" w:rsidP="002458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2458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РФ </w:t>
        </w:r>
        <w:r w:rsidRPr="00245831">
          <w:rPr>
            <w:rStyle w:val="a6"/>
            <w:rFonts w:ascii="Times New Roman" w:hAnsi="Times New Roman" w:cs="Times New Roman"/>
            <w:sz w:val="24"/>
            <w:szCs w:val="24"/>
          </w:rPr>
          <w:t>от</w:t>
        </w:r>
        <w:r w:rsidRPr="002458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 20.02.2006 N 95</w:t>
        </w:r>
      </w:hyperlink>
      <w:r w:rsidRPr="00245831">
        <w:rPr>
          <w:rFonts w:ascii="Times New Roman" w:hAnsi="Times New Roman" w:cs="Times New Roman"/>
          <w:sz w:val="24"/>
          <w:szCs w:val="24"/>
        </w:rPr>
        <w:t> «О порядке и условиях признания лица инвалидом»;</w:t>
      </w:r>
    </w:p>
    <w:p w:rsidR="00245831" w:rsidRPr="00245831" w:rsidRDefault="00245831" w:rsidP="0024583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2458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2458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Минздравсоцразвития</w:t>
        </w:r>
        <w:proofErr w:type="spellEnd"/>
        <w:r w:rsidRPr="002458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РФ </w:t>
        </w:r>
        <w:r w:rsidRPr="00245831">
          <w:rPr>
            <w:rStyle w:val="a6"/>
            <w:rFonts w:ascii="Times New Roman" w:hAnsi="Times New Roman" w:cs="Times New Roman"/>
            <w:sz w:val="24"/>
            <w:szCs w:val="24"/>
          </w:rPr>
          <w:t>от</w:t>
        </w:r>
        <w:r w:rsidRPr="00245831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 22.08.2005 N 535</w:t>
        </w:r>
      </w:hyperlink>
      <w:r w:rsidRPr="00245831">
        <w:rPr>
          <w:rFonts w:ascii="Times New Roman" w:hAnsi="Times New Roman" w:cs="Times New Roman"/>
          <w:sz w:val="24"/>
          <w:szCs w:val="24"/>
        </w:rPr>
        <w:t> «Об утверждении классификаций и критериев, используемых при осуществлении </w:t>
      </w:r>
      <w:r w:rsidRPr="00245831">
        <w:rPr>
          <w:rStyle w:val="a6"/>
          <w:rFonts w:ascii="Times New Roman" w:hAnsi="Times New Roman" w:cs="Times New Roman"/>
          <w:sz w:val="24"/>
          <w:szCs w:val="24"/>
        </w:rPr>
        <w:t>медико</w:t>
      </w:r>
      <w:r w:rsidRPr="00245831">
        <w:rPr>
          <w:rFonts w:ascii="Times New Roman" w:hAnsi="Times New Roman" w:cs="Times New Roman"/>
          <w:sz w:val="24"/>
          <w:szCs w:val="24"/>
        </w:rPr>
        <w:t>-социальной экспертизы граждан федеральными государственными учреждениями медико-социальной экспертизы».</w:t>
      </w:r>
    </w:p>
    <w:p w:rsidR="00245831" w:rsidRDefault="00245831" w:rsidP="00245831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245831">
        <w:t>Признание человека инвалидом происходит после всестороннего обследования </w:t>
      </w:r>
      <w:r w:rsidRPr="00245831">
        <w:rPr>
          <w:rStyle w:val="a6"/>
        </w:rPr>
        <w:t>в рамках</w:t>
      </w:r>
      <w:r w:rsidRPr="00245831">
        <w:t> медико-социальной экспертизы (МСЭ).</w:t>
      </w:r>
    </w:p>
    <w:p w:rsidR="00245831" w:rsidRPr="00245831" w:rsidRDefault="00245831" w:rsidP="00245831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Законодательство предусматривает четкий перечень условий для присвоения инвалидности:</w:t>
      </w:r>
    </w:p>
    <w:p w:rsidR="00245831" w:rsidRPr="00245831" w:rsidRDefault="00245831" w:rsidP="002458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 xml:space="preserve">Нарушение здоровья с устойчивым расстройством различных функций, появившееся из-за болезни, врожденного дефекта или </w:t>
      </w:r>
      <w:proofErr w:type="spellStart"/>
      <w:r w:rsidRPr="00245831">
        <w:rPr>
          <w:rFonts w:ascii="Times New Roman" w:hAnsi="Times New Roman" w:cs="Times New Roman"/>
          <w:sz w:val="24"/>
          <w:szCs w:val="24"/>
        </w:rPr>
        <w:t>травматизации</w:t>
      </w:r>
      <w:proofErr w:type="spellEnd"/>
      <w:r w:rsidRPr="00245831">
        <w:rPr>
          <w:rFonts w:ascii="Times New Roman" w:hAnsi="Times New Roman" w:cs="Times New Roman"/>
          <w:sz w:val="24"/>
          <w:szCs w:val="24"/>
        </w:rPr>
        <w:t>;</w:t>
      </w:r>
    </w:p>
    <w:p w:rsidR="00245831" w:rsidRPr="00245831" w:rsidRDefault="00245831" w:rsidP="002458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 xml:space="preserve">Потеря в той или иной мере способности к самообслуживанию, передвижению, ориентированию в пространстве, общению, </w:t>
      </w:r>
      <w:proofErr w:type="gramStart"/>
      <w:r w:rsidRPr="00245831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245831">
        <w:rPr>
          <w:rFonts w:ascii="Times New Roman" w:hAnsi="Times New Roman" w:cs="Times New Roman"/>
          <w:sz w:val="24"/>
          <w:szCs w:val="24"/>
        </w:rPr>
        <w:t xml:space="preserve"> своим поведением, обучению или труду;</w:t>
      </w:r>
    </w:p>
    <w:p w:rsidR="00245831" w:rsidRPr="00245831" w:rsidRDefault="00245831" w:rsidP="002458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Потребность в реабилитации и прочих мерах социальной помощи.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При установлении инвалидности </w:t>
      </w:r>
      <w:r w:rsidRPr="00245831">
        <w:rPr>
          <w:rStyle w:val="a6"/>
        </w:rPr>
        <w:t>есть</w:t>
      </w:r>
      <w:r w:rsidRPr="00245831">
        <w:t> много тонкостей. Например, из перечисленных требований должны </w:t>
      </w:r>
      <w:r w:rsidRPr="00245831">
        <w:rPr>
          <w:rStyle w:val="a6"/>
        </w:rPr>
        <w:t>быть</w:t>
      </w:r>
      <w:r w:rsidRPr="00245831">
        <w:t> соблюдены как минимум два, иначе результат комиссии будет отрицательным. Насколько в итоге состояние здоровья соответствует необходимым критериям, решает комиссия МСЭ.</w:t>
      </w:r>
    </w:p>
    <w:p w:rsid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45831" w:rsidRP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45831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 инвалидности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 xml:space="preserve">Врач, который диагностировал основное заболевание ребенка, обычно сам предлагает оформить инвалидность и выдает направление на МСЭ. Это может быть педиатр или любой другой специалист, к примеру, </w:t>
      </w:r>
      <w:proofErr w:type="spellStart"/>
      <w:r w:rsidRPr="00245831">
        <w:t>сурдолог</w:t>
      </w:r>
      <w:proofErr w:type="spellEnd"/>
      <w:r w:rsidRPr="00245831">
        <w:t xml:space="preserve"> при тугоухости или невролог при эпилепсии.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При болезнях, связанных с нарушением психики или умственного развития, направление на МСЭ выдает психиатр.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Это касается детей:</w:t>
      </w:r>
    </w:p>
    <w:p w:rsidR="00245831" w:rsidRPr="00245831" w:rsidRDefault="00245831" w:rsidP="002458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С умственной отсталостью;</w:t>
      </w:r>
    </w:p>
    <w:p w:rsidR="00245831" w:rsidRPr="00245831" w:rsidRDefault="00245831" w:rsidP="002458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Синдромом Дауна;</w:t>
      </w:r>
    </w:p>
    <w:p w:rsidR="00245831" w:rsidRPr="00245831" w:rsidRDefault="00245831" w:rsidP="002458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Аутизмом.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lastRenderedPageBreak/>
        <w:t xml:space="preserve">Бывает и так, что родители сами хотят попробовать оформить инвалидность, но доктор отказывает в выдаче направления. Тогда можно обратиться за его получением к руководству медучреждения, </w:t>
      </w:r>
      <w:proofErr w:type="gramStart"/>
      <w:r w:rsidRPr="00245831">
        <w:t>а</w:t>
      </w:r>
      <w:proofErr w:type="gramEnd"/>
      <w:r w:rsidRPr="00245831">
        <w:t xml:space="preserve"> в крайнем случае — в ОСЗН, ведь по закону гражданин вправе сам инициировать процедуру оформления инвалидности.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Далее следует:</w:t>
      </w:r>
    </w:p>
    <w:p w:rsidR="00245831" w:rsidRPr="00245831" w:rsidRDefault="00245831" w:rsidP="002458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Прохождение комплексного обследования;</w:t>
      </w:r>
    </w:p>
    <w:p w:rsidR="00245831" w:rsidRPr="00245831" w:rsidRDefault="00245831" w:rsidP="002458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Сдача анализов;</w:t>
      </w:r>
    </w:p>
    <w:p w:rsidR="00245831" w:rsidRPr="00245831" w:rsidRDefault="00245831" w:rsidP="0024583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Посещение специалистов, каждый из которых напишет свое заключение о состоянии здоровья маленького пациента. </w:t>
      </w:r>
      <w:r w:rsidRPr="00245831">
        <w:rPr>
          <w:rStyle w:val="a5"/>
          <w:rFonts w:ascii="Times New Roman" w:hAnsi="Times New Roman" w:cs="Times New Roman"/>
          <w:b w:val="0"/>
          <w:sz w:val="24"/>
          <w:szCs w:val="24"/>
        </w:rPr>
        <w:t>Обязательно нужно посетить:</w:t>
      </w:r>
    </w:p>
    <w:p w:rsidR="00245831" w:rsidRPr="00245831" w:rsidRDefault="00245831" w:rsidP="002458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Хирурга;</w:t>
      </w:r>
    </w:p>
    <w:p w:rsidR="00245831" w:rsidRPr="00245831" w:rsidRDefault="00245831" w:rsidP="002458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Невролога;</w:t>
      </w:r>
    </w:p>
    <w:p w:rsidR="00245831" w:rsidRPr="00245831" w:rsidRDefault="00245831" w:rsidP="002458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Окулиста;</w:t>
      </w:r>
    </w:p>
    <w:p w:rsidR="00245831" w:rsidRPr="00245831" w:rsidRDefault="00245831" w:rsidP="0024583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831">
        <w:rPr>
          <w:rFonts w:ascii="Times New Roman" w:hAnsi="Times New Roman" w:cs="Times New Roman"/>
          <w:sz w:val="24"/>
          <w:szCs w:val="24"/>
        </w:rPr>
        <w:t>ЛОР-врача</w:t>
      </w:r>
      <w:proofErr w:type="spellEnd"/>
      <w:r w:rsidRPr="00245831">
        <w:rPr>
          <w:rFonts w:ascii="Times New Roman" w:hAnsi="Times New Roman" w:cs="Times New Roman"/>
          <w:sz w:val="24"/>
          <w:szCs w:val="24"/>
        </w:rPr>
        <w:t>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 xml:space="preserve">В зависимости от диагноза может потребоваться заключение ортопеда, </w:t>
      </w:r>
      <w:proofErr w:type="spellStart"/>
      <w:r w:rsidRPr="00245831">
        <w:t>сурдолога</w:t>
      </w:r>
      <w:proofErr w:type="spellEnd"/>
      <w:r w:rsidRPr="00245831">
        <w:t>, онколога или другого врача узкого профиля, у которого ребенок стоит на учете. Полный список врачей напишет доктор, направивший на МСЭ.</w:t>
      </w:r>
    </w:p>
    <w:p w:rsidR="00245831" w:rsidRPr="00245831" w:rsidRDefault="00245831" w:rsidP="00245831">
      <w:pPr>
        <w:pStyle w:val="a3"/>
        <w:spacing w:before="0" w:beforeAutospacing="0" w:after="0" w:afterAutospacing="0"/>
        <w:ind w:firstLine="709"/>
        <w:jc w:val="both"/>
      </w:pPr>
      <w:r w:rsidRPr="00245831">
        <w:rPr>
          <w:rStyle w:val="a5"/>
          <w:b w:val="0"/>
        </w:rPr>
        <w:t>К обязательным обследованиям относятся общий анализ крови и мочи.</w:t>
      </w:r>
      <w:r w:rsidRPr="00245831">
        <w:t xml:space="preserve"> Также ребенка могут направить на дополнительные обследования, например, ДНК-диагностику при подозрении на </w:t>
      </w:r>
      <w:proofErr w:type="spellStart"/>
      <w:r w:rsidRPr="00245831">
        <w:t>муковисцидоз</w:t>
      </w:r>
      <w:proofErr w:type="spellEnd"/>
      <w:r w:rsidRPr="00245831">
        <w:t>. Это необходимо, чтобы получить полное представление о здоровье малыша и назначить оптимальное лечение и реабилитацию.</w:t>
      </w:r>
    </w:p>
    <w:p w:rsidR="00245831" w:rsidRPr="00245831" w:rsidRDefault="00245831" w:rsidP="00245831">
      <w:pPr>
        <w:pStyle w:val="a3"/>
        <w:spacing w:before="0" w:beforeAutospacing="0" w:after="0" w:afterAutospacing="0"/>
        <w:ind w:firstLine="709"/>
        <w:jc w:val="both"/>
      </w:pP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Прохождение врачебной комиссии обычно оказывается долгим и трудным, и тут необходимо учесть несколько важных моментов:</w:t>
      </w:r>
    </w:p>
    <w:p w:rsidR="00245831" w:rsidRPr="00245831" w:rsidRDefault="00245831" w:rsidP="002458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Все результаты обследований и врачебных осмотров действительны в течение строго определенных сроков, эти тонкости лучше заранее уточнить в местном бюро МСЭ;</w:t>
      </w:r>
    </w:p>
    <w:p w:rsidR="00245831" w:rsidRPr="00245831" w:rsidRDefault="00245831" w:rsidP="0024583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Никаких дополнительных направлений для записи к узким специалистам не требуется, поскольку само направление на МСЭ дает право на первоочередную запись.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По опыту многих родителей оптимальным является следующий алгоритм действий:</w:t>
      </w:r>
    </w:p>
    <w:p w:rsidR="00245831" w:rsidRPr="00245831" w:rsidRDefault="00245831" w:rsidP="002458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Получение направления на МСЭ;</w:t>
      </w:r>
    </w:p>
    <w:p w:rsidR="00245831" w:rsidRPr="00245831" w:rsidRDefault="00245831" w:rsidP="002458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Запись к врачам, их заключения обычно действительны довольно долго — от 1 до 3 месяцев. Обязательно учесть отпускной период, чтобы успех прохождения комиссии не зависел от подписи отсутствующего специалиста;</w:t>
      </w:r>
    </w:p>
    <w:p w:rsidR="00245831" w:rsidRPr="00245831" w:rsidRDefault="00245831" w:rsidP="002458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Посещение врачей-специалистов и прохождение всех дополнительных обследований, назначенных ими;</w:t>
      </w:r>
    </w:p>
    <w:p w:rsidR="00245831" w:rsidRPr="00245831" w:rsidRDefault="00245831" w:rsidP="002458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Сдача анализов крови и мочи. Это стоит делать в последнюю очередь, так как их результаты действительны всего 10-14 дней;</w:t>
      </w:r>
    </w:p>
    <w:p w:rsidR="00245831" w:rsidRPr="00245831" w:rsidRDefault="00245831" w:rsidP="002458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Заключительное посещение педиатра или доктора, выдавшего направление на МСЭ, для заполнения всех бумаг;</w:t>
      </w:r>
    </w:p>
    <w:p w:rsidR="00245831" w:rsidRPr="00245831" w:rsidRDefault="00245831" w:rsidP="0024583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Подпись документов главврачом медучреждения.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lastRenderedPageBreak/>
        <w:t>Получив в поликлинике полный набор документов для оформления инвалидности, можно отправляться в бюро медико-социальной экспертизы. При подаче документов присутствие малыша не обязательно, ведь саму комиссию перенесут на другой день.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В бюро МСЭ понадобятся следующие документы для оформления инвалидности:</w:t>
      </w:r>
    </w:p>
    <w:p w:rsidR="00245831" w:rsidRPr="00245831" w:rsidRDefault="00245831" w:rsidP="002458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Направление на МСЭ и эпикриз, заполненные врачом поликлиники;</w:t>
      </w:r>
    </w:p>
    <w:p w:rsidR="00245831" w:rsidRPr="00245831" w:rsidRDefault="00245831" w:rsidP="002458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Документы, удостоверяющие личность ребенка и законного представителя, а также их копии;</w:t>
      </w:r>
    </w:p>
    <w:p w:rsidR="00245831" w:rsidRPr="00245831" w:rsidRDefault="00245831" w:rsidP="002458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Амбулаторная карта;</w:t>
      </w:r>
    </w:p>
    <w:p w:rsidR="00245831" w:rsidRPr="00245831" w:rsidRDefault="00245831" w:rsidP="002458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Характеристика из школы или детского садика при условии, что малыш ходит в образовательное учреждение;</w:t>
      </w:r>
    </w:p>
    <w:p w:rsidR="00245831" w:rsidRPr="00245831" w:rsidRDefault="00245831" w:rsidP="002458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Диагностические заключения, имеющие отношение к диагнозу;</w:t>
      </w:r>
    </w:p>
    <w:p w:rsidR="00245831" w:rsidRPr="00245831" w:rsidRDefault="00245831" w:rsidP="002458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Заявление на проведение экспертизы (оно заполняется в бюро МСЭ при подаче документов);</w:t>
      </w:r>
    </w:p>
    <w:p w:rsidR="00245831" w:rsidRPr="00245831" w:rsidRDefault="00245831" w:rsidP="0024583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При переоформлении инвалидности потребуется еще предыдущая розовая справка МСЭ и индивидуальная программа реабилитации.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Далее назначается дата посещения медико-социальной экспертизы, куда нужно будет прийти вместе с ребенком. Время от подачи документов до прохождения комиссии составляет не более 1 месяца.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При наличии справки о том, что больной не может прибыть ввиду тяжелого состояния или пребывания в стационаре, бюро организовывает выездную экспертизу.</w:t>
      </w:r>
    </w:p>
    <w:p w:rsidR="00245831" w:rsidRDefault="00245831" w:rsidP="00245831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245831" w:rsidRPr="00245831" w:rsidRDefault="00245831" w:rsidP="00245831">
      <w:pPr>
        <w:pStyle w:val="3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45831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оформления инвалидности ребенку с определенным заболеванием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Детям с бронхиальной астмой инвалидность устанавливается при тяжелом клиническом течении. Это сложные формы астмы, когда обычная терапия гормональными препаратами неэффективна или помогает только в очень высоких дозах, которые невозможно снизить.</w:t>
      </w:r>
    </w:p>
    <w:p w:rsidR="00245831" w:rsidRPr="00245831" w:rsidRDefault="00245831" w:rsidP="00245831">
      <w:pPr>
        <w:pStyle w:val="a3"/>
        <w:spacing w:before="0" w:beforeAutospacing="0" w:after="0" w:afterAutospacing="0"/>
        <w:ind w:firstLine="709"/>
        <w:jc w:val="both"/>
      </w:pPr>
      <w:r w:rsidRPr="00245831">
        <w:t>Такое состояние усугубляется развитием грибковых осложнений от постоянного гормонального лечения, что является дополнительным критерием ограничения жизнедеятельности ребенка.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 xml:space="preserve">При </w:t>
      </w:r>
      <w:proofErr w:type="spellStart"/>
      <w:r w:rsidRPr="00245831">
        <w:t>атопическом</w:t>
      </w:r>
      <w:proofErr w:type="spellEnd"/>
      <w:r w:rsidRPr="00245831">
        <w:t xml:space="preserve"> дерматите инвалидность получить очень сложно. Комиссия МСЭ дает положительный ответ лишь в особо тяжелых случаях при присоединении других аутоиммунных заболеваний или обездвиженности конечностей из-за поражения кожи.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Оформить инвалидность с диагнозом расщелина губы и неба до недавнего времени было почти невозможно.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Критерии, применяемые экспертизой МСЭ, говорили о том, что эти челюстно-лицевые дефекты отнимают у ребенка не более 30% нормальных функций, что недостаточно для установления инвалидности. Однако широкий общественный резонанс, поднятый родителями таких малышей, заставил сдвинуться бюрократическую машину.</w:t>
      </w:r>
    </w:p>
    <w:p w:rsidR="00245831" w:rsidRPr="00245831" w:rsidRDefault="00245831" w:rsidP="00245831">
      <w:pPr>
        <w:pStyle w:val="a3"/>
        <w:spacing w:before="0" w:beforeAutospacing="0" w:after="0" w:afterAutospacing="0"/>
        <w:ind w:firstLine="709"/>
        <w:jc w:val="both"/>
      </w:pPr>
      <w:r w:rsidRPr="00245831">
        <w:t xml:space="preserve">Теперь детям с расщелиной неба присваивают статус инвалида, а </w:t>
      </w:r>
      <w:proofErr w:type="gramStart"/>
      <w:r w:rsidRPr="00245831">
        <w:t>значит</w:t>
      </w:r>
      <w:proofErr w:type="gramEnd"/>
      <w:r w:rsidRPr="00245831">
        <w:t xml:space="preserve"> они могут получать льготы на высокотехнологичные пластические операции и дорогостоящую </w:t>
      </w:r>
      <w:proofErr w:type="spellStart"/>
      <w:r w:rsidRPr="00245831">
        <w:t>ортодонтическую</w:t>
      </w:r>
      <w:proofErr w:type="spellEnd"/>
      <w:r w:rsidRPr="00245831">
        <w:t xml:space="preserve"> коррекцию.</w:t>
      </w:r>
    </w:p>
    <w:p w:rsidR="00245831" w:rsidRDefault="00245831" w:rsidP="00245831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lastRenderedPageBreak/>
        <w:t xml:space="preserve">Аутизм и расстройства </w:t>
      </w:r>
      <w:proofErr w:type="spellStart"/>
      <w:r w:rsidRPr="00245831">
        <w:t>аутического</w:t>
      </w:r>
      <w:proofErr w:type="spellEnd"/>
      <w:r w:rsidRPr="00245831">
        <w:t xml:space="preserve"> спектра далеко не всегда становятся поводом для инвалидности. Все зависит от ограничения способности </w:t>
      </w:r>
      <w:proofErr w:type="spellStart"/>
      <w:r w:rsidRPr="00245831">
        <w:t>ребенка-аутиста</w:t>
      </w:r>
      <w:proofErr w:type="spellEnd"/>
      <w:r w:rsidRPr="00245831">
        <w:t xml:space="preserve"> к общению, самообслуживанию и учебе. Чаще всего решение принимается коллегиально, и ведущую роль играет психиатр.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При нарушении речи и задержке психического развития (ЗПР) получить инвалидность непросто. Легкие формы умственной отсталости тоже не являются веской причиной.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Даже при моторной алалии, когда у ребенка полностью отсутствует речь, инвалидность устанавливают только в ситуации, если нарушение речи признано стойким и не поддающимся исправлению различными методами лечения.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При попытке получить инвалидность по зрению и слуху результат зависит от выраженности нарушения функции, кроме того нужно подтвердить, что недуг мешает ребенку полноценно общаться или обучаться.</w:t>
      </w:r>
    </w:p>
    <w:p w:rsidR="00245831" w:rsidRPr="00245831" w:rsidRDefault="00245831" w:rsidP="00245831">
      <w:pPr>
        <w:pStyle w:val="a3"/>
        <w:spacing w:before="0" w:beforeAutospacing="0" w:after="0" w:afterAutospacing="0"/>
        <w:ind w:firstLine="709"/>
        <w:jc w:val="both"/>
      </w:pPr>
      <w:r w:rsidRPr="00245831">
        <w:rPr>
          <w:rStyle w:val="a5"/>
          <w:b w:val="0"/>
        </w:rPr>
        <w:t>По закону</w:t>
      </w:r>
      <w:r w:rsidRPr="00245831">
        <w:t> даже отсутствие глаза или тотальная глухота на одном ухе не служат поводом для инвалидности, если парный орган здоров либо изменен не сильно. В случае положительного ответа МСЭ родителям нужно быть готовыми к тому, что переосвидетельствование придется проходить каждый год.</w:t>
      </w:r>
    </w:p>
    <w:p w:rsid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245831" w:rsidRP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45831">
        <w:rPr>
          <w:rFonts w:ascii="Times New Roman" w:hAnsi="Times New Roman" w:cs="Times New Roman"/>
          <w:bCs w:val="0"/>
          <w:color w:val="auto"/>
          <w:sz w:val="24"/>
          <w:szCs w:val="24"/>
        </w:rPr>
        <w:t>Установление инвалидности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Те, кто не сталкивался ранее с прохождением экспертизы МСЭ, порой не совсем точно понимают ее смысл. Ведь помимо получения типовых социальных льгот, процедура установления инвалидности имеет и другие цели.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В бюро МСЭ могут поинтересоваться:</w:t>
      </w:r>
    </w:p>
    <w:p w:rsidR="00245831" w:rsidRPr="00245831" w:rsidRDefault="00245831" w:rsidP="002458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Финансовым и жилищным положением;</w:t>
      </w:r>
    </w:p>
    <w:p w:rsidR="00245831" w:rsidRPr="00245831" w:rsidRDefault="00245831" w:rsidP="0024583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Составом семьи больного ребенка.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Это делается для того, чтобы сделать максимально доступной для него необходимую реабилитацию и оказать маленькому гражданину полноценную поддержку от государства.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По итогам заседания комиссии инвалидность ребенку могут установить на год, на 2 года, 5 лет либо до достижения возраста 14 или 18 лет.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 xml:space="preserve">Эксперты пользуются четкими правилами и чаще всего присваивают статус инвалида на небольшие сроки, инвалидность до 18 лет при первом обращении дается крайне редко. </w:t>
      </w:r>
      <w:proofErr w:type="gramStart"/>
      <w:r w:rsidRPr="00245831">
        <w:t>Ведь</w:t>
      </w:r>
      <w:proofErr w:type="gramEnd"/>
      <w:r w:rsidRPr="00245831">
        <w:t xml:space="preserve"> прежде всего члены комиссии должны быть уверены, что ребенок будет получать льготы обоснованно, то есть за грядущий период его здоровье существенно не улучшится.</w:t>
      </w:r>
    </w:p>
    <w:p w:rsidR="00245831" w:rsidRPr="00245831" w:rsidRDefault="00245831" w:rsidP="00245831">
      <w:pPr>
        <w:pStyle w:val="a3"/>
        <w:spacing w:before="0" w:beforeAutospacing="0" w:after="0" w:afterAutospacing="0"/>
        <w:ind w:firstLine="709"/>
        <w:jc w:val="both"/>
      </w:pPr>
      <w:r w:rsidRPr="00245831">
        <w:t>При самых тяжелых диагнозах инвалидность детям дается до 18 лет. Это происходит не позже, чем через 2 года с первого посещения бюро, а после 18 должна быть присвоена бессрочная категория «инвалид с детства».</w:t>
      </w:r>
    </w:p>
    <w:p w:rsidR="00245831" w:rsidRDefault="00245831" w:rsidP="00245831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245831" w:rsidRDefault="00245831" w:rsidP="00245831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245831" w:rsidRDefault="00245831" w:rsidP="00245831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lastRenderedPageBreak/>
        <w:t>К таким заболеваниям относятся:</w:t>
      </w:r>
    </w:p>
    <w:p w:rsidR="00245831" w:rsidRPr="00245831" w:rsidRDefault="00245831" w:rsidP="002458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Неизлечимый рак с метастазами, доброкачественные опухоли, поражающие мозг;</w:t>
      </w:r>
    </w:p>
    <w:p w:rsidR="00245831" w:rsidRPr="00245831" w:rsidRDefault="00245831" w:rsidP="002458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Выраженное слабоумие;</w:t>
      </w:r>
    </w:p>
    <w:p w:rsidR="00245831" w:rsidRPr="00245831" w:rsidRDefault="00245831" w:rsidP="002458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Прогрессирующие дегенеративные болезни ЦНС;</w:t>
      </w:r>
    </w:p>
    <w:p w:rsidR="00245831" w:rsidRPr="00245831" w:rsidRDefault="00245831" w:rsidP="002458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Тяжелые дефекты работы ЖКТ, не чувствительные к терапии и нарушающие общий обмен веществ;</w:t>
      </w:r>
    </w:p>
    <w:p w:rsidR="00245831" w:rsidRPr="00245831" w:rsidRDefault="00245831" w:rsidP="002458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 xml:space="preserve">Сложные формы поражения </w:t>
      </w:r>
      <w:proofErr w:type="spellStart"/>
      <w:proofErr w:type="gramStart"/>
      <w:r w:rsidRPr="00245831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245831">
        <w:rPr>
          <w:rFonts w:ascii="Times New Roman" w:hAnsi="Times New Roman" w:cs="Times New Roman"/>
          <w:sz w:val="24"/>
          <w:szCs w:val="24"/>
        </w:rPr>
        <w:t xml:space="preserve"> системы;</w:t>
      </w:r>
    </w:p>
    <w:p w:rsidR="00245831" w:rsidRPr="00245831" w:rsidRDefault="00245831" w:rsidP="002458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831">
        <w:rPr>
          <w:rFonts w:ascii="Times New Roman" w:hAnsi="Times New Roman" w:cs="Times New Roman"/>
          <w:sz w:val="24"/>
          <w:szCs w:val="24"/>
        </w:rPr>
        <w:t>Стомы</w:t>
      </w:r>
      <w:proofErr w:type="spellEnd"/>
      <w:r w:rsidRPr="00245831">
        <w:rPr>
          <w:rFonts w:ascii="Times New Roman" w:hAnsi="Times New Roman" w:cs="Times New Roman"/>
          <w:sz w:val="24"/>
          <w:szCs w:val="24"/>
        </w:rPr>
        <w:t xml:space="preserve"> и свищи, которые никогда не будут убраны;</w:t>
      </w:r>
    </w:p>
    <w:p w:rsidR="00245831" w:rsidRPr="00245831" w:rsidRDefault="00245831" w:rsidP="002458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Врожденные дефекты скелета и мышц, которые не позволяют ребенку передвигаться и не исправляются;</w:t>
      </w:r>
    </w:p>
    <w:p w:rsidR="00245831" w:rsidRPr="00245831" w:rsidRDefault="00245831" w:rsidP="002458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Травмы черепа и позвоночника с тяжелыми последствиями;</w:t>
      </w:r>
    </w:p>
    <w:p w:rsidR="00245831" w:rsidRPr="00245831" w:rsidRDefault="00245831" w:rsidP="0024583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831">
        <w:rPr>
          <w:rFonts w:ascii="Times New Roman" w:hAnsi="Times New Roman" w:cs="Times New Roman"/>
          <w:sz w:val="24"/>
          <w:szCs w:val="24"/>
        </w:rPr>
        <w:t>Отсутствие рук, ног или их сегментов.</w:t>
      </w:r>
    </w:p>
    <w:p w:rsid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245831" w:rsidRP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45831">
        <w:rPr>
          <w:rFonts w:ascii="Times New Roman" w:hAnsi="Times New Roman" w:cs="Times New Roman"/>
          <w:bCs w:val="0"/>
          <w:color w:val="auto"/>
          <w:sz w:val="24"/>
          <w:szCs w:val="24"/>
        </w:rPr>
        <w:t>Медико-социальная экспертиза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Собираясь на заседание комиссии МСЭ, нужно приготовиться к тому, что очередь окажется длинной. Бюро МСЭ каждый день принимает большой поток людей, поэтому разумно брать с собой питье и легкий перекус, детское питание для грудного малыша и какие-нибудь развлечения вроде книги или игрушки.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В составе комиссии МСЭ должно состоять не менее 4 врачей, имеющих специализацию по педиатрии. Также заявитель может пригласить любого другого специалиста медицинского профиля, но лишь с совещательной функцией. Окончательное решение принимают члены комиссии, осмотрев ребенка и внимательно изучив всю приложенную документацию.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Если комиссия посчитает недуг ребенка достаточно серьезным, то присваивает ему статус «ребенок-инвалид».</w:t>
      </w:r>
      <w:r w:rsidRPr="00245831">
        <w:t xml:space="preserve"> Группа инвалидности детям не устанавливается: причина этого в том, что группа </w:t>
      </w:r>
      <w:proofErr w:type="gramStart"/>
      <w:r w:rsidRPr="00245831">
        <w:t>отражает</w:t>
      </w:r>
      <w:proofErr w:type="gramEnd"/>
      <w:r w:rsidRPr="00245831">
        <w:t xml:space="preserve"> прежде всего снижение способности трудиться, а дети еще не являются трудоспособными.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В этот же день родители получают ИПР — индивидуальную программу реабилитации, где указываются все процедуры, занятия и технические средства реабилитации, которые можно будет бесплатно получать для малыша.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Документальным подтверждением инвалидности становится розовая справка МСЭ, эти бумаги имеют строгую отчетность и выдаются родителям под подпись. Справку МСЭ лучше сразу же предъявить в ближайшее отделение Пенсионного Фонда и ОСЗН для начисления пенсии и коммунальных льгот.</w:t>
      </w:r>
    </w:p>
    <w:p w:rsidR="00245831" w:rsidRDefault="00245831" w:rsidP="0024583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5831" w:rsidRDefault="00245831" w:rsidP="002458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31" w:rsidRDefault="00245831" w:rsidP="002458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31" w:rsidRDefault="00245831" w:rsidP="002458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31" w:rsidRDefault="00245831" w:rsidP="002458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31" w:rsidRDefault="00245831" w:rsidP="002458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31" w:rsidRPr="00245831" w:rsidRDefault="00245831" w:rsidP="0024583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831">
        <w:rPr>
          <w:rFonts w:ascii="Times New Roman" w:hAnsi="Times New Roman" w:cs="Times New Roman"/>
          <w:b/>
          <w:sz w:val="24"/>
          <w:szCs w:val="24"/>
        </w:rPr>
        <w:lastRenderedPageBreak/>
        <w:t>Розовая справка МСЭ,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При появлении сомнений члены комиссии могут попросить пройти дополнительные диагностические процедуры. Соглашаться ли на это — выбор родителей.</w:t>
      </w:r>
    </w:p>
    <w:p w:rsidR="00245831" w:rsidRDefault="00245831" w:rsidP="00245831">
      <w:pPr>
        <w:pStyle w:val="a3"/>
        <w:spacing w:before="0" w:beforeAutospacing="0" w:after="183" w:afterAutospacing="0"/>
        <w:ind w:firstLine="709"/>
        <w:jc w:val="both"/>
        <w:rPr>
          <w:rStyle w:val="a5"/>
          <w:b w:val="0"/>
          <w:lang w:val="en-US"/>
        </w:rPr>
      </w:pPr>
      <w:r w:rsidRPr="00245831">
        <w:rPr>
          <w:rStyle w:val="a5"/>
          <w:b w:val="0"/>
        </w:rPr>
        <w:t>Такой вариант замедляет процесс оформления, но зато повышает шансы в итоге получить инвалидность.</w:t>
      </w:r>
    </w:p>
    <w:p w:rsidR="00245831" w:rsidRPr="00245831" w:rsidRDefault="00245831" w:rsidP="00245831">
      <w:pPr>
        <w:pStyle w:val="a3"/>
        <w:spacing w:before="0" w:beforeAutospacing="0" w:after="183" w:afterAutospacing="0"/>
        <w:jc w:val="both"/>
        <w:rPr>
          <w:lang w:val="en-US"/>
        </w:rPr>
      </w:pPr>
      <w:r>
        <w:rPr>
          <w:noProof/>
        </w:rPr>
        <w:drawing>
          <wp:inline distT="0" distB="0" distL="0" distR="0">
            <wp:extent cx="5940425" cy="4379059"/>
            <wp:effectExtent l="19050" t="0" r="317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45831" w:rsidRP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45831">
        <w:rPr>
          <w:rFonts w:ascii="Times New Roman" w:hAnsi="Times New Roman" w:cs="Times New Roman"/>
          <w:bCs w:val="0"/>
          <w:color w:val="auto"/>
          <w:sz w:val="24"/>
          <w:szCs w:val="24"/>
        </w:rPr>
        <w:t>Обжалование решения бюро МСЭ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 xml:space="preserve">Другим исходом бывает отказ, но сразу отчаиваться не стоит. Можно забрать письменное подтверждение решения МСЭ и оспорить его. В течение месяца сохраняется право обратиться в вышестоящее бюро и попросить о новой экспертизе. Часто это бывает оправданно, </w:t>
      </w:r>
      <w:proofErr w:type="gramStart"/>
      <w:r w:rsidRPr="00245831">
        <w:t>ведь</w:t>
      </w:r>
      <w:proofErr w:type="gramEnd"/>
      <w:r w:rsidRPr="00245831">
        <w:t xml:space="preserve"> несмотря на довольно точные формулировки законов, смысл их иногда искажается на местах.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rPr>
          <w:rStyle w:val="a5"/>
          <w:b w:val="0"/>
        </w:rPr>
        <w:t>Если там вновь получен отказ, можно обжаловать его в Федеральном бюро МСЭ в Москве, а крайней мерой остается обращение в суд.</w:t>
      </w:r>
    </w:p>
    <w:p w:rsid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245831" w:rsidRPr="00245831" w:rsidRDefault="00245831" w:rsidP="00245831">
      <w:pPr>
        <w:pStyle w:val="2"/>
        <w:spacing w:before="215" w:after="107"/>
        <w:ind w:firstLine="709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245831">
        <w:rPr>
          <w:rFonts w:ascii="Times New Roman" w:hAnsi="Times New Roman" w:cs="Times New Roman"/>
          <w:bCs w:val="0"/>
          <w:color w:val="auto"/>
          <w:sz w:val="24"/>
          <w:szCs w:val="24"/>
        </w:rPr>
        <w:t>Повторные процедуры</w:t>
      </w: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>Дата очередного переосвидетельствования указывается на полученной справке МСЭ, в других случаях переоформление требуется, если здоровье ребенка значительно изменилось. Приступать к процедуре лучше заранее, закон допускает прохождение повторной экспертизы за 2 месяца до конца указанного срока инвалидности.</w:t>
      </w:r>
    </w:p>
    <w:p w:rsidR="00245831" w:rsidRPr="00245831" w:rsidRDefault="00245831" w:rsidP="00245831">
      <w:pPr>
        <w:pStyle w:val="a3"/>
        <w:spacing w:before="0" w:beforeAutospacing="0" w:after="0" w:afterAutospacing="0"/>
        <w:ind w:firstLine="709"/>
        <w:jc w:val="both"/>
      </w:pPr>
      <w:r w:rsidRPr="00245831">
        <w:t xml:space="preserve">Повторная комиссия в точности совпадает </w:t>
      </w:r>
      <w:proofErr w:type="gramStart"/>
      <w:r w:rsidRPr="00245831">
        <w:t>с</w:t>
      </w:r>
      <w:proofErr w:type="gramEnd"/>
      <w:r w:rsidRPr="00245831">
        <w:t xml:space="preserve"> первичной и длится так же долго. Поэтому родители детишек-инвалидов часто вынуждены брать отпуск специально для прохождения МСЭ.</w:t>
      </w:r>
    </w:p>
    <w:p w:rsidR="00245831" w:rsidRDefault="00245831" w:rsidP="00245831">
      <w:pPr>
        <w:pStyle w:val="a3"/>
        <w:spacing w:before="0" w:beforeAutospacing="0" w:after="183" w:afterAutospacing="0"/>
        <w:ind w:firstLine="709"/>
        <w:jc w:val="both"/>
        <w:rPr>
          <w:lang w:val="en-US"/>
        </w:rPr>
      </w:pPr>
    </w:p>
    <w:p w:rsidR="00245831" w:rsidRPr="00245831" w:rsidRDefault="00245831" w:rsidP="00245831">
      <w:pPr>
        <w:pStyle w:val="a3"/>
        <w:spacing w:before="0" w:beforeAutospacing="0" w:after="183" w:afterAutospacing="0"/>
        <w:ind w:firstLine="709"/>
        <w:jc w:val="both"/>
      </w:pPr>
      <w:r w:rsidRPr="00245831">
        <w:t xml:space="preserve">Оформление инвалидности ребенку — трудоемкая задача, но сложности вполне оправданы. Полученные льготы позволят родителям максимально восстановить, развить и социализировать своего малыша, чтобы обеспечить ему благополучное </w:t>
      </w:r>
      <w:proofErr w:type="gramStart"/>
      <w:r w:rsidRPr="00245831">
        <w:t>будущее</w:t>
      </w:r>
      <w:proofErr w:type="gramEnd"/>
      <w:r w:rsidRPr="00245831">
        <w:t xml:space="preserve"> несмотря на проблемы со здоровьем.</w:t>
      </w:r>
    </w:p>
    <w:p w:rsidR="00CE132A" w:rsidRPr="00245831" w:rsidRDefault="00CE132A" w:rsidP="002458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E132A" w:rsidRPr="00245831" w:rsidSect="00CE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FF4"/>
    <w:multiLevelType w:val="multilevel"/>
    <w:tmpl w:val="B1EA0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E0415"/>
    <w:multiLevelType w:val="multilevel"/>
    <w:tmpl w:val="E2D8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C2134"/>
    <w:multiLevelType w:val="multilevel"/>
    <w:tmpl w:val="E30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3023D6"/>
    <w:multiLevelType w:val="multilevel"/>
    <w:tmpl w:val="0E623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1B319E"/>
    <w:multiLevelType w:val="multilevel"/>
    <w:tmpl w:val="8840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BF4BB2"/>
    <w:multiLevelType w:val="multilevel"/>
    <w:tmpl w:val="65D4D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C35337"/>
    <w:multiLevelType w:val="multilevel"/>
    <w:tmpl w:val="66EC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08662D"/>
    <w:multiLevelType w:val="multilevel"/>
    <w:tmpl w:val="44F27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E03A9C"/>
    <w:multiLevelType w:val="multilevel"/>
    <w:tmpl w:val="7EBE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FA39B7"/>
    <w:multiLevelType w:val="multilevel"/>
    <w:tmpl w:val="A302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16B4D"/>
    <w:multiLevelType w:val="multilevel"/>
    <w:tmpl w:val="86A8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593DA7"/>
    <w:multiLevelType w:val="multilevel"/>
    <w:tmpl w:val="F310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45831"/>
    <w:rsid w:val="00245831"/>
    <w:rsid w:val="00CE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32A"/>
  </w:style>
  <w:style w:type="paragraph" w:styleId="1">
    <w:name w:val="heading 1"/>
    <w:basedOn w:val="a"/>
    <w:link w:val="10"/>
    <w:uiPriority w:val="9"/>
    <w:qFormat/>
    <w:rsid w:val="00245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58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58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245831"/>
  </w:style>
  <w:style w:type="character" w:customStyle="1" w:styleId="20">
    <w:name w:val="Заголовок 2 Знак"/>
    <w:basedOn w:val="a0"/>
    <w:link w:val="2"/>
    <w:uiPriority w:val="9"/>
    <w:semiHidden/>
    <w:rsid w:val="00245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458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4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24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45831"/>
    <w:rPr>
      <w:color w:val="0000FF"/>
      <w:u w:val="single"/>
    </w:rPr>
  </w:style>
  <w:style w:type="character" w:customStyle="1" w:styleId="tocnumber">
    <w:name w:val="toc_number"/>
    <w:basedOn w:val="a0"/>
    <w:rsid w:val="00245831"/>
  </w:style>
  <w:style w:type="character" w:styleId="a5">
    <w:name w:val="Strong"/>
    <w:basedOn w:val="a0"/>
    <w:uiPriority w:val="22"/>
    <w:qFormat/>
    <w:rsid w:val="00245831"/>
    <w:rPr>
      <w:b/>
      <w:bCs/>
    </w:rPr>
  </w:style>
  <w:style w:type="character" w:styleId="a6">
    <w:name w:val="Emphasis"/>
    <w:basedOn w:val="a0"/>
    <w:uiPriority w:val="20"/>
    <w:qFormat/>
    <w:rsid w:val="00245831"/>
    <w:rPr>
      <w:i/>
      <w:iCs/>
    </w:rPr>
  </w:style>
  <w:style w:type="character" w:customStyle="1" w:styleId="h-text">
    <w:name w:val="h-text"/>
    <w:basedOn w:val="a0"/>
    <w:rsid w:val="00245831"/>
  </w:style>
  <w:style w:type="paragraph" w:customStyle="1" w:styleId="title">
    <w:name w:val="title"/>
    <w:basedOn w:val="a"/>
    <w:rsid w:val="0024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245831"/>
  </w:style>
  <w:style w:type="paragraph" w:styleId="a7">
    <w:name w:val="Balloon Text"/>
    <w:basedOn w:val="a"/>
    <w:link w:val="a8"/>
    <w:uiPriority w:val="99"/>
    <w:semiHidden/>
    <w:unhideWhenUsed/>
    <w:rsid w:val="0024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5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7265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161308485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76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8097720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4163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5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81595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1179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8896140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75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09768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5655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1110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452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653825994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63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82551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229">
          <w:blockQuote w:val="1"/>
          <w:marLeft w:val="0"/>
          <w:marRight w:val="0"/>
          <w:marTop w:val="43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5572/" TargetMode="External"/><Relationship Id="rId5" Type="http://schemas.openxmlformats.org/officeDocument/2006/relationships/hyperlink" Target="http://www.consultant.ru/document/cons_doc_LAW_5861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2161</Words>
  <Characters>12319</Characters>
  <Application>Microsoft Office Word</Application>
  <DocSecurity>0</DocSecurity>
  <Lines>102</Lines>
  <Paragraphs>28</Paragraphs>
  <ScaleCrop>false</ScaleCrop>
  <Company>ООО "МОК-Центр"</Company>
  <LinksUpToDate>false</LinksUpToDate>
  <CharactersWithSpaces>14452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2020-08-26T08:12:00Z</dcterms:created>
  <dcterms:modified xsi:type="dcterms:W3CDTF">2020-08-26T08:18:00Z</dcterms:modified>
</cp:coreProperties>
</file>