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3F" w:rsidRDefault="0086213F" w:rsidP="0086213F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86213F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Получение пособий по временной нетрудоспособности</w:t>
      </w:r>
    </w:p>
    <w:p w:rsidR="0086213F" w:rsidRPr="0086213F" w:rsidRDefault="0086213F" w:rsidP="0086213F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86213F" w:rsidRPr="0086213F" w:rsidRDefault="0086213F" w:rsidP="0086213F">
      <w:pPr>
        <w:pStyle w:val="a3"/>
        <w:spacing w:before="0" w:beforeAutospacing="0" w:after="183" w:afterAutospacing="0"/>
        <w:ind w:firstLine="567"/>
        <w:jc w:val="both"/>
      </w:pPr>
      <w:r w:rsidRPr="0086213F">
        <w:t xml:space="preserve">Трудоустроенный гражданин вправе претендовать на получение денежного пособия за время пребывания на </w:t>
      </w:r>
      <w:proofErr w:type="gramStart"/>
      <w:r w:rsidRPr="0086213F">
        <w:t>больничном</w:t>
      </w:r>
      <w:proofErr w:type="gramEnd"/>
      <w:r w:rsidRPr="0086213F">
        <w:t>. Величина выплаты зависит от зарплаты сотрудника, его стажа и других факторов. Начисляются средства работодателем или Фондом социального страхования (ФСС).</w:t>
      </w:r>
    </w:p>
    <w:p w:rsidR="0086213F" w:rsidRDefault="0086213F" w:rsidP="0086213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86213F" w:rsidRPr="0086213F" w:rsidRDefault="0086213F" w:rsidP="0086213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6213F">
        <w:rPr>
          <w:rFonts w:ascii="Times New Roman" w:hAnsi="Times New Roman" w:cs="Times New Roman"/>
          <w:bCs w:val="0"/>
          <w:color w:val="auto"/>
          <w:sz w:val="24"/>
          <w:szCs w:val="24"/>
        </w:rPr>
        <w:t>Понятие временной нетрудоспособности</w:t>
      </w:r>
    </w:p>
    <w:p w:rsidR="0086213F" w:rsidRPr="0086213F" w:rsidRDefault="0086213F" w:rsidP="0086213F">
      <w:pPr>
        <w:pStyle w:val="a3"/>
        <w:spacing w:before="0" w:beforeAutospacing="0" w:after="183" w:afterAutospacing="0"/>
        <w:ind w:firstLine="567"/>
        <w:jc w:val="both"/>
      </w:pPr>
      <w:r w:rsidRPr="0086213F">
        <w:t xml:space="preserve">Временной нетрудоспособностью признается состояние здоровья или режим жизни человека, когда он утрачивает возможность вести </w:t>
      </w:r>
      <w:proofErr w:type="spellStart"/>
      <w:r w:rsidRPr="0086213F">
        <w:t>профдеятельность</w:t>
      </w:r>
      <w:proofErr w:type="spellEnd"/>
      <w:r w:rsidRPr="0086213F">
        <w:t xml:space="preserve"> на определенный период. Законодательством предусмотрена денежная поддержка гражданину, регулярно осуществляющему взносы на соцстрахование. Выплаты начисляются на основании больничного листа, выданного человеку при обращении в медучреждение.</w:t>
      </w:r>
    </w:p>
    <w:p w:rsidR="0086213F" w:rsidRPr="0086213F" w:rsidRDefault="0086213F" w:rsidP="008621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 xml:space="preserve">Пособие назначается </w:t>
      </w:r>
      <w:proofErr w:type="gramStart"/>
      <w:r w:rsidRPr="0086213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6213F">
        <w:rPr>
          <w:rFonts w:ascii="Times New Roman" w:hAnsi="Times New Roman" w:cs="Times New Roman"/>
          <w:sz w:val="24"/>
          <w:szCs w:val="24"/>
        </w:rPr>
        <w:t>:</w:t>
      </w:r>
    </w:p>
    <w:p w:rsidR="0086213F" w:rsidRPr="0086213F" w:rsidRDefault="0086213F" w:rsidP="0086213F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>болезни, травме, оперативном вмешательстве, вследствие которых гражданин теряет работоспособность;</w:t>
      </w:r>
    </w:p>
    <w:p w:rsidR="0086213F" w:rsidRPr="0086213F" w:rsidRDefault="0086213F" w:rsidP="0086213F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13F">
        <w:rPr>
          <w:rFonts w:ascii="Times New Roman" w:hAnsi="Times New Roman" w:cs="Times New Roman"/>
          <w:sz w:val="24"/>
          <w:szCs w:val="24"/>
        </w:rPr>
        <w:t>уходе</w:t>
      </w:r>
      <w:proofErr w:type="gramEnd"/>
      <w:r w:rsidRPr="0086213F">
        <w:rPr>
          <w:rFonts w:ascii="Times New Roman" w:hAnsi="Times New Roman" w:cs="Times New Roman"/>
          <w:sz w:val="24"/>
          <w:szCs w:val="24"/>
        </w:rPr>
        <w:t xml:space="preserve"> за близкой родней;</w:t>
      </w:r>
    </w:p>
    <w:p w:rsidR="0086213F" w:rsidRPr="0086213F" w:rsidRDefault="0086213F" w:rsidP="0086213F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13F">
        <w:rPr>
          <w:rFonts w:ascii="Times New Roman" w:hAnsi="Times New Roman" w:cs="Times New Roman"/>
          <w:sz w:val="24"/>
          <w:szCs w:val="24"/>
        </w:rPr>
        <w:t>карантине</w:t>
      </w:r>
      <w:proofErr w:type="gramEnd"/>
      <w:r w:rsidRPr="0086213F">
        <w:rPr>
          <w:rFonts w:ascii="Times New Roman" w:hAnsi="Times New Roman" w:cs="Times New Roman"/>
          <w:sz w:val="24"/>
          <w:szCs w:val="24"/>
        </w:rPr>
        <w:t xml:space="preserve"> сотрудника, его ребенка до 7 лет или недееспособного родственника;</w:t>
      </w:r>
    </w:p>
    <w:p w:rsidR="0086213F" w:rsidRPr="0086213F" w:rsidRDefault="0086213F" w:rsidP="0086213F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13F">
        <w:rPr>
          <w:rFonts w:ascii="Times New Roman" w:hAnsi="Times New Roman" w:cs="Times New Roman"/>
          <w:sz w:val="24"/>
          <w:szCs w:val="24"/>
        </w:rPr>
        <w:t>протезировании</w:t>
      </w:r>
      <w:proofErr w:type="gramEnd"/>
      <w:r w:rsidRPr="0086213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86213F">
        <w:rPr>
          <w:rFonts w:ascii="Times New Roman" w:hAnsi="Times New Roman" w:cs="Times New Roman"/>
          <w:sz w:val="24"/>
          <w:szCs w:val="24"/>
        </w:rPr>
        <w:t>медпоказаниям</w:t>
      </w:r>
      <w:proofErr w:type="spellEnd"/>
      <w:r w:rsidRPr="008621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6213F">
        <w:rPr>
          <w:rFonts w:ascii="Times New Roman" w:hAnsi="Times New Roman" w:cs="Times New Roman"/>
          <w:sz w:val="24"/>
          <w:szCs w:val="24"/>
        </w:rPr>
        <w:t>спецучреждении</w:t>
      </w:r>
      <w:proofErr w:type="spellEnd"/>
      <w:r w:rsidRPr="0086213F">
        <w:rPr>
          <w:rFonts w:ascii="Times New Roman" w:hAnsi="Times New Roman" w:cs="Times New Roman"/>
          <w:sz w:val="24"/>
          <w:szCs w:val="24"/>
        </w:rPr>
        <w:t>;</w:t>
      </w:r>
    </w:p>
    <w:p w:rsidR="0086213F" w:rsidRPr="0086213F" w:rsidRDefault="0086213F" w:rsidP="0086213F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13F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86213F">
        <w:rPr>
          <w:rFonts w:ascii="Times New Roman" w:hAnsi="Times New Roman" w:cs="Times New Roman"/>
          <w:sz w:val="24"/>
          <w:szCs w:val="24"/>
        </w:rPr>
        <w:t xml:space="preserve"> завершающего этапа терапии в курортно-санаторных условиях после лечения в больнице.</w:t>
      </w:r>
    </w:p>
    <w:p w:rsidR="0086213F" w:rsidRDefault="0086213F" w:rsidP="0086213F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86213F" w:rsidRPr="0086213F" w:rsidRDefault="0086213F" w:rsidP="0086213F">
      <w:pPr>
        <w:pStyle w:val="a3"/>
        <w:spacing w:before="0" w:beforeAutospacing="0" w:after="183" w:afterAutospacing="0"/>
        <w:ind w:firstLine="567"/>
        <w:jc w:val="both"/>
      </w:pPr>
      <w:proofErr w:type="gramStart"/>
      <w:r w:rsidRPr="0086213F">
        <w:t xml:space="preserve">Деньги за больничный выплачиваются непосредственно в период </w:t>
      </w:r>
      <w:proofErr w:type="spellStart"/>
      <w:r w:rsidRPr="0086213F">
        <w:t>профдеятельности</w:t>
      </w:r>
      <w:proofErr w:type="spellEnd"/>
      <w:r w:rsidRPr="0086213F">
        <w:t xml:space="preserve"> человека по трудовому договору или в ситуации, когда болезнь (</w:t>
      </w:r>
      <w:proofErr w:type="spellStart"/>
      <w:r w:rsidRPr="0086213F">
        <w:t>травмирование</w:t>
      </w:r>
      <w:proofErr w:type="spellEnd"/>
      <w:r w:rsidRPr="0086213F">
        <w:t>) произошли в течение 30 календарных дней после прекращения рабочих взаимоотношений.</w:t>
      </w:r>
      <w:proofErr w:type="gramEnd"/>
    </w:p>
    <w:p w:rsidR="0086213F" w:rsidRPr="0086213F" w:rsidRDefault="0086213F" w:rsidP="0086213F">
      <w:pPr>
        <w:pStyle w:val="a3"/>
        <w:spacing w:before="0" w:beforeAutospacing="0" w:after="183" w:afterAutospacing="0"/>
        <w:ind w:firstLine="567"/>
        <w:jc w:val="both"/>
      </w:pPr>
      <w:proofErr w:type="gramStart"/>
      <w:r w:rsidRPr="0086213F">
        <w:t>При болезни, увечьях больничный за первые три дня оплачивается из средств организации, за оставшийся период за счет ФСС.</w:t>
      </w:r>
      <w:proofErr w:type="gramEnd"/>
      <w:r w:rsidRPr="0086213F">
        <w:t xml:space="preserve"> В остальных случаях выплаты начисляются полностью из Фонда соцстраха (с 1-го дня).</w:t>
      </w:r>
    </w:p>
    <w:p w:rsidR="0086213F" w:rsidRDefault="0086213F" w:rsidP="0086213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6213F" w:rsidRPr="0086213F" w:rsidRDefault="0086213F" w:rsidP="0086213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6213F">
        <w:rPr>
          <w:rFonts w:ascii="Times New Roman" w:hAnsi="Times New Roman" w:cs="Times New Roman"/>
          <w:bCs w:val="0"/>
          <w:color w:val="auto"/>
          <w:sz w:val="24"/>
          <w:szCs w:val="24"/>
        </w:rPr>
        <w:t>Законодательная база на 2020 год</w:t>
      </w:r>
    </w:p>
    <w:p w:rsidR="0086213F" w:rsidRPr="0086213F" w:rsidRDefault="0086213F" w:rsidP="0086213F">
      <w:pPr>
        <w:pStyle w:val="a3"/>
        <w:spacing w:before="0" w:beforeAutospacing="0" w:after="183" w:afterAutospacing="0"/>
        <w:ind w:firstLine="567"/>
        <w:jc w:val="both"/>
      </w:pPr>
      <w:r w:rsidRPr="0086213F">
        <w:t xml:space="preserve">Обеспечение граждан пособием, в связи с пребыванием на </w:t>
      </w:r>
      <w:proofErr w:type="gramStart"/>
      <w:r w:rsidRPr="0086213F">
        <w:t>больничном</w:t>
      </w:r>
      <w:proofErr w:type="gramEnd"/>
      <w:r w:rsidRPr="0086213F">
        <w:t>, предусмотрено </w:t>
      </w:r>
      <w:hyperlink r:id="rId5" w:tgtFrame="_blank" w:history="1">
        <w:r w:rsidRPr="0086213F">
          <w:rPr>
            <w:rStyle w:val="a4"/>
            <w:rFonts w:eastAsiaTheme="majorEastAsia"/>
            <w:color w:val="auto"/>
          </w:rPr>
          <w:t>статьей 183 ТК РФ</w:t>
        </w:r>
      </w:hyperlink>
      <w:r w:rsidRPr="0086213F">
        <w:t>.</w:t>
      </w:r>
    </w:p>
    <w:p w:rsidR="0086213F" w:rsidRPr="0086213F" w:rsidRDefault="0086213F" w:rsidP="008621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>Правила получения, оформления и вычисления выплат регламентированы следующей правовой базой:</w:t>
      </w:r>
    </w:p>
    <w:p w:rsidR="0086213F" w:rsidRPr="0086213F" w:rsidRDefault="0086213F" w:rsidP="0086213F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86213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ФЗ № 255 от 29.12.06 г.</w:t>
        </w:r>
      </w:hyperlink>
      <w:r w:rsidRPr="0086213F">
        <w:rPr>
          <w:rFonts w:ascii="Times New Roman" w:hAnsi="Times New Roman" w:cs="Times New Roman"/>
          <w:sz w:val="24"/>
          <w:szCs w:val="24"/>
        </w:rPr>
        <w:t>;</w:t>
      </w:r>
    </w:p>
    <w:p w:rsidR="0086213F" w:rsidRPr="0086213F" w:rsidRDefault="0086213F" w:rsidP="0086213F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86213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Постановлением Правительства № 375 от 15.07.07 г.</w:t>
        </w:r>
      </w:hyperlink>
      <w:r w:rsidRPr="0086213F">
        <w:rPr>
          <w:rFonts w:ascii="Times New Roman" w:hAnsi="Times New Roman" w:cs="Times New Roman"/>
          <w:sz w:val="24"/>
          <w:szCs w:val="24"/>
        </w:rPr>
        <w:t>;</w:t>
      </w:r>
    </w:p>
    <w:p w:rsidR="0086213F" w:rsidRPr="0086213F" w:rsidRDefault="0086213F" w:rsidP="0086213F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lastRenderedPageBreak/>
        <w:t xml:space="preserve">Приказами </w:t>
      </w:r>
      <w:proofErr w:type="spellStart"/>
      <w:r w:rsidRPr="0086213F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6213F">
        <w:rPr>
          <w:rFonts w:ascii="Times New Roman" w:hAnsi="Times New Roman" w:cs="Times New Roman"/>
          <w:sz w:val="24"/>
          <w:szCs w:val="24"/>
        </w:rPr>
        <w:t xml:space="preserve"> РФ </w:t>
      </w:r>
      <w:hyperlink r:id="rId8" w:tgtFrame="_blank" w:history="1">
        <w:r w:rsidRPr="0086213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№ 91 от 06.02.07 г.</w:t>
        </w:r>
      </w:hyperlink>
      <w:r w:rsidRPr="0086213F">
        <w:rPr>
          <w:rFonts w:ascii="Times New Roman" w:hAnsi="Times New Roman" w:cs="Times New Roman"/>
          <w:sz w:val="24"/>
          <w:szCs w:val="24"/>
        </w:rPr>
        <w:t>, </w:t>
      </w:r>
      <w:hyperlink r:id="rId9" w:tgtFrame="_blank" w:history="1">
        <w:r w:rsidRPr="0086213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№ 74 от 31.01.07 г.</w:t>
        </w:r>
      </w:hyperlink>
      <w:r w:rsidRPr="0086213F">
        <w:rPr>
          <w:rFonts w:ascii="Times New Roman" w:hAnsi="Times New Roman" w:cs="Times New Roman"/>
          <w:sz w:val="24"/>
          <w:szCs w:val="24"/>
        </w:rPr>
        <w:t>, </w:t>
      </w:r>
      <w:hyperlink r:id="rId10" w:tgtFrame="_blank" w:history="1">
        <w:r w:rsidRPr="0086213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№ 347н от 26.04.11 г.</w:t>
        </w:r>
      </w:hyperlink>
      <w:r w:rsidRPr="0086213F">
        <w:rPr>
          <w:rFonts w:ascii="Times New Roman" w:hAnsi="Times New Roman" w:cs="Times New Roman"/>
          <w:sz w:val="24"/>
          <w:szCs w:val="24"/>
        </w:rPr>
        <w:t>, </w:t>
      </w:r>
      <w:hyperlink r:id="rId11" w:tgtFrame="_blank" w:history="1">
        <w:r w:rsidRPr="0086213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№ 624н от 29.06.11 г.</w:t>
        </w:r>
      </w:hyperlink>
    </w:p>
    <w:p w:rsidR="0086213F" w:rsidRDefault="0086213F" w:rsidP="0086213F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86213F" w:rsidRPr="0086213F" w:rsidRDefault="0086213F" w:rsidP="0086213F">
      <w:pPr>
        <w:pStyle w:val="a3"/>
        <w:spacing w:before="0" w:beforeAutospacing="0" w:after="183" w:afterAutospacing="0"/>
        <w:ind w:firstLine="567"/>
        <w:jc w:val="both"/>
      </w:pPr>
      <w:r w:rsidRPr="0086213F">
        <w:t>Помимо положений нормативной документации, при расчете и предоставлении пособия следует учитывать текущие изменения: ежегодную индексацию выплат, увеличение МРОТ, поправки и дополнения в законах.</w:t>
      </w:r>
    </w:p>
    <w:p w:rsidR="0086213F" w:rsidRDefault="0086213F" w:rsidP="0086213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6213F" w:rsidRPr="0086213F" w:rsidRDefault="0086213F" w:rsidP="0086213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6213F">
        <w:rPr>
          <w:rFonts w:ascii="Times New Roman" w:hAnsi="Times New Roman" w:cs="Times New Roman"/>
          <w:bCs w:val="0"/>
          <w:color w:val="auto"/>
          <w:sz w:val="24"/>
          <w:szCs w:val="24"/>
        </w:rPr>
        <w:t>Кто может претендовать на выплату</w:t>
      </w:r>
    </w:p>
    <w:p w:rsidR="0086213F" w:rsidRPr="0086213F" w:rsidRDefault="0086213F" w:rsidP="008621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>Получить денежную помощь вправе лица, подлежащие обязательному соцстрахованию, то есть, за которых организация осуществляет взносы в ФСС:</w:t>
      </w:r>
    </w:p>
    <w:p w:rsidR="0086213F" w:rsidRPr="0086213F" w:rsidRDefault="0086213F" w:rsidP="0086213F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 xml:space="preserve">Ведущие </w:t>
      </w:r>
      <w:proofErr w:type="spellStart"/>
      <w:r w:rsidRPr="0086213F">
        <w:rPr>
          <w:rFonts w:ascii="Times New Roman" w:hAnsi="Times New Roman" w:cs="Times New Roman"/>
          <w:sz w:val="24"/>
          <w:szCs w:val="24"/>
        </w:rPr>
        <w:t>профдеятельность</w:t>
      </w:r>
      <w:proofErr w:type="spellEnd"/>
      <w:r w:rsidRPr="0086213F">
        <w:rPr>
          <w:rFonts w:ascii="Times New Roman" w:hAnsi="Times New Roman" w:cs="Times New Roman"/>
          <w:sz w:val="24"/>
          <w:szCs w:val="24"/>
        </w:rPr>
        <w:t xml:space="preserve"> по трудовым договорам, в том числе единственные учредители фирм.</w:t>
      </w:r>
    </w:p>
    <w:p w:rsidR="0086213F" w:rsidRPr="0086213F" w:rsidRDefault="0086213F" w:rsidP="0086213F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>Гражданские госслужащие и муниципальные работники.</w:t>
      </w:r>
    </w:p>
    <w:p w:rsidR="0086213F" w:rsidRPr="0086213F" w:rsidRDefault="0086213F" w:rsidP="0086213F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 xml:space="preserve">Лица, которые замещают </w:t>
      </w:r>
      <w:proofErr w:type="spellStart"/>
      <w:r w:rsidRPr="0086213F">
        <w:rPr>
          <w:rFonts w:ascii="Times New Roman" w:hAnsi="Times New Roman" w:cs="Times New Roman"/>
          <w:sz w:val="24"/>
          <w:szCs w:val="24"/>
        </w:rPr>
        <w:t>госдолжности</w:t>
      </w:r>
      <w:proofErr w:type="spellEnd"/>
      <w:r w:rsidRPr="0086213F">
        <w:rPr>
          <w:rFonts w:ascii="Times New Roman" w:hAnsi="Times New Roman" w:cs="Times New Roman"/>
          <w:sz w:val="24"/>
          <w:szCs w:val="24"/>
        </w:rPr>
        <w:t xml:space="preserve"> России, субъекта РФ, муниципальные (на постоянном режиме).</w:t>
      </w:r>
    </w:p>
    <w:p w:rsidR="0086213F" w:rsidRPr="0086213F" w:rsidRDefault="0086213F" w:rsidP="0086213F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>Священнослужители.</w:t>
      </w:r>
    </w:p>
    <w:p w:rsidR="0086213F" w:rsidRPr="0086213F" w:rsidRDefault="0086213F" w:rsidP="0086213F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13F">
        <w:rPr>
          <w:rFonts w:ascii="Times New Roman" w:hAnsi="Times New Roman" w:cs="Times New Roman"/>
          <w:sz w:val="24"/>
          <w:szCs w:val="24"/>
        </w:rPr>
        <w:t>Приговоренные</w:t>
      </w:r>
      <w:proofErr w:type="gramEnd"/>
      <w:r w:rsidRPr="0086213F">
        <w:rPr>
          <w:rFonts w:ascii="Times New Roman" w:hAnsi="Times New Roman" w:cs="Times New Roman"/>
          <w:sz w:val="24"/>
          <w:szCs w:val="24"/>
        </w:rPr>
        <w:t xml:space="preserve"> к тюремному заключению и привлекаемые к оплачиваемому труду.</w:t>
      </w:r>
    </w:p>
    <w:p w:rsidR="0086213F" w:rsidRDefault="0086213F" w:rsidP="0086213F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86213F" w:rsidRPr="0086213F" w:rsidRDefault="0086213F" w:rsidP="0086213F">
      <w:pPr>
        <w:pStyle w:val="a3"/>
        <w:spacing w:before="0" w:beforeAutospacing="0" w:after="183" w:afterAutospacing="0"/>
        <w:ind w:firstLine="567"/>
        <w:jc w:val="both"/>
      </w:pPr>
      <w:r w:rsidRPr="0086213F">
        <w:t xml:space="preserve">Назначение денежного обеспечения на время больничного производится ИП, нотариусам, адвокатам, членам фермерств и иным </w:t>
      </w:r>
      <w:proofErr w:type="spellStart"/>
      <w:r w:rsidRPr="0086213F">
        <w:t>самозанятым</w:t>
      </w:r>
      <w:proofErr w:type="spellEnd"/>
      <w:r w:rsidRPr="0086213F">
        <w:t xml:space="preserve"> лицам, если они оплачивали взносы в ФСС от собственных доходов (то есть им требуется себя застраховывать).</w:t>
      </w:r>
    </w:p>
    <w:p w:rsidR="0086213F" w:rsidRPr="0086213F" w:rsidRDefault="0086213F" w:rsidP="0086213F">
      <w:pPr>
        <w:pStyle w:val="a3"/>
        <w:spacing w:before="0" w:beforeAutospacing="0" w:after="183" w:afterAutospacing="0"/>
        <w:ind w:firstLine="567"/>
        <w:jc w:val="both"/>
      </w:pPr>
      <w:r w:rsidRPr="0086213F">
        <w:t xml:space="preserve">Если человек не трудоустроен (не служит), обучается </w:t>
      </w:r>
      <w:proofErr w:type="spellStart"/>
      <w:r w:rsidRPr="0086213F">
        <w:t>очно</w:t>
      </w:r>
      <w:proofErr w:type="spellEnd"/>
      <w:r w:rsidRPr="0086213F">
        <w:t xml:space="preserve"> в образовательном учреждении, пособие ему не начисляется.</w:t>
      </w:r>
    </w:p>
    <w:p w:rsidR="0086213F" w:rsidRPr="0086213F" w:rsidRDefault="0086213F" w:rsidP="008621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>Выплаты не производятся застрахованным гражданам:</w:t>
      </w:r>
    </w:p>
    <w:p w:rsidR="0086213F" w:rsidRPr="0086213F" w:rsidRDefault="0086213F" w:rsidP="0086213F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>за время, когда они освобождены от работы, кроме случая потери трудоспособности во время ежегодного отпуска;</w:t>
      </w:r>
    </w:p>
    <w:p w:rsidR="0086213F" w:rsidRPr="0086213F" w:rsidRDefault="0086213F" w:rsidP="0086213F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>за период пребывания под арестом, прохождения судмедэкспертизы;</w:t>
      </w:r>
    </w:p>
    <w:p w:rsidR="0086213F" w:rsidRPr="0086213F" w:rsidRDefault="0086213F" w:rsidP="0086213F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>за время простоя;</w:t>
      </w:r>
    </w:p>
    <w:p w:rsidR="0086213F" w:rsidRPr="0086213F" w:rsidRDefault="0086213F" w:rsidP="0086213F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>умышленно причинившим себе вред;</w:t>
      </w:r>
    </w:p>
    <w:p w:rsidR="0086213F" w:rsidRPr="0086213F" w:rsidRDefault="0086213F" w:rsidP="0086213F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13F">
        <w:rPr>
          <w:rFonts w:ascii="Times New Roman" w:hAnsi="Times New Roman" w:cs="Times New Roman"/>
          <w:sz w:val="24"/>
          <w:szCs w:val="24"/>
        </w:rPr>
        <w:t>совершившим</w:t>
      </w:r>
      <w:proofErr w:type="gramEnd"/>
      <w:r w:rsidRPr="0086213F">
        <w:rPr>
          <w:rFonts w:ascii="Times New Roman" w:hAnsi="Times New Roman" w:cs="Times New Roman"/>
          <w:sz w:val="24"/>
          <w:szCs w:val="24"/>
        </w:rPr>
        <w:t xml:space="preserve"> преступление.</w:t>
      </w:r>
    </w:p>
    <w:p w:rsidR="0086213F" w:rsidRDefault="0086213F" w:rsidP="0086213F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86213F" w:rsidRPr="0086213F" w:rsidRDefault="0086213F" w:rsidP="0086213F">
      <w:pPr>
        <w:pStyle w:val="a3"/>
        <w:spacing w:before="0" w:beforeAutospacing="0" w:after="183" w:afterAutospacing="0"/>
        <w:ind w:firstLine="567"/>
        <w:jc w:val="both"/>
      </w:pPr>
      <w:r w:rsidRPr="0086213F">
        <w:t>Больничный не будет оплачен гражданину, если он оформлен в медучреждении, у которого нет лицензии на свою деятельность.</w:t>
      </w:r>
    </w:p>
    <w:p w:rsidR="0086213F" w:rsidRDefault="0086213F" w:rsidP="0086213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6213F" w:rsidRPr="0086213F" w:rsidRDefault="0086213F" w:rsidP="0086213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6213F">
        <w:rPr>
          <w:rFonts w:ascii="Times New Roman" w:hAnsi="Times New Roman" w:cs="Times New Roman"/>
          <w:bCs w:val="0"/>
          <w:color w:val="auto"/>
          <w:sz w:val="24"/>
          <w:szCs w:val="24"/>
        </w:rPr>
        <w:t>Принципы определения суммы</w:t>
      </w:r>
    </w:p>
    <w:p w:rsidR="0086213F" w:rsidRPr="0086213F" w:rsidRDefault="0086213F" w:rsidP="0086213F">
      <w:pPr>
        <w:pStyle w:val="a3"/>
        <w:spacing w:before="0" w:beforeAutospacing="0" w:after="183" w:afterAutospacing="0"/>
        <w:ind w:firstLine="567"/>
        <w:jc w:val="both"/>
      </w:pPr>
      <w:r w:rsidRPr="0086213F">
        <w:t>Размер пособия устанавливается исходя из нескольких факторов: заработка сотрудника, его стажа работы, причины оформления больничного, числа дней нетрудоспособности.</w:t>
      </w:r>
    </w:p>
    <w:p w:rsidR="0086213F" w:rsidRPr="0086213F" w:rsidRDefault="0086213F" w:rsidP="0086213F">
      <w:pPr>
        <w:pStyle w:val="a3"/>
        <w:spacing w:before="0" w:beforeAutospacing="0" w:after="183" w:afterAutospacing="0"/>
        <w:jc w:val="both"/>
      </w:pPr>
      <w:r>
        <w:rPr>
          <w:noProof/>
        </w:rPr>
        <w:drawing>
          <wp:inline distT="0" distB="0" distL="0" distR="0">
            <wp:extent cx="5940425" cy="4411044"/>
            <wp:effectExtent l="1905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1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13F" w:rsidRPr="0086213F" w:rsidRDefault="0086213F" w:rsidP="008621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>Расчет производится по формуле:</w:t>
      </w:r>
    </w:p>
    <w:p w:rsidR="0086213F" w:rsidRPr="0086213F" w:rsidRDefault="0086213F" w:rsidP="0086213F">
      <w:pPr>
        <w:pStyle w:val="a3"/>
        <w:spacing w:before="0" w:beforeAutospacing="0" w:after="183" w:afterAutospacing="0"/>
        <w:ind w:firstLine="567"/>
        <w:jc w:val="both"/>
      </w:pPr>
      <w:proofErr w:type="gramStart"/>
      <w:r w:rsidRPr="0086213F">
        <w:t>П</w:t>
      </w:r>
      <w:proofErr w:type="gramEnd"/>
      <w:r w:rsidRPr="0086213F">
        <w:t>=СЗ*С*Д, где:</w:t>
      </w:r>
    </w:p>
    <w:p w:rsidR="0086213F" w:rsidRPr="0086213F" w:rsidRDefault="0086213F" w:rsidP="0086213F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1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6213F">
        <w:rPr>
          <w:rFonts w:ascii="Times New Roman" w:hAnsi="Times New Roman" w:cs="Times New Roman"/>
          <w:sz w:val="24"/>
          <w:szCs w:val="24"/>
        </w:rPr>
        <w:t xml:space="preserve"> — величина пособия;</w:t>
      </w:r>
    </w:p>
    <w:p w:rsidR="0086213F" w:rsidRPr="0086213F" w:rsidRDefault="0086213F" w:rsidP="0086213F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 xml:space="preserve">СЗ — среднедневной заработок, рассчитывается путем деления совокупного дохода за 2 </w:t>
      </w:r>
      <w:proofErr w:type="gramStart"/>
      <w:r w:rsidRPr="0086213F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 w:rsidRPr="0086213F">
        <w:rPr>
          <w:rFonts w:ascii="Times New Roman" w:hAnsi="Times New Roman" w:cs="Times New Roman"/>
          <w:sz w:val="24"/>
          <w:szCs w:val="24"/>
        </w:rPr>
        <w:t xml:space="preserve"> года на 730;</w:t>
      </w:r>
    </w:p>
    <w:p w:rsidR="0086213F" w:rsidRPr="0086213F" w:rsidRDefault="0086213F" w:rsidP="0086213F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>С — процент исходя из стажа.</w:t>
      </w:r>
    </w:p>
    <w:p w:rsidR="0086213F" w:rsidRPr="0086213F" w:rsidRDefault="0086213F" w:rsidP="0086213F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 xml:space="preserve">Д — дни пребывания на </w:t>
      </w:r>
      <w:proofErr w:type="gramStart"/>
      <w:r w:rsidRPr="0086213F">
        <w:rPr>
          <w:rFonts w:ascii="Times New Roman" w:hAnsi="Times New Roman" w:cs="Times New Roman"/>
          <w:sz w:val="24"/>
          <w:szCs w:val="24"/>
        </w:rPr>
        <w:t>больничном</w:t>
      </w:r>
      <w:proofErr w:type="gramEnd"/>
      <w:r w:rsidRPr="0086213F">
        <w:rPr>
          <w:rFonts w:ascii="Times New Roman" w:hAnsi="Times New Roman" w:cs="Times New Roman"/>
          <w:sz w:val="24"/>
          <w:szCs w:val="24"/>
        </w:rPr>
        <w:t>.</w:t>
      </w:r>
    </w:p>
    <w:p w:rsidR="0086213F" w:rsidRDefault="0086213F" w:rsidP="008621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213F" w:rsidRPr="0086213F" w:rsidRDefault="0086213F" w:rsidP="008621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>Процент стажа обозначен в </w:t>
      </w:r>
      <w:hyperlink r:id="rId13" w:tgtFrame="_blank" w:history="1">
        <w:r w:rsidRPr="0086213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ФЗ № 255 от 29.12.06 г.</w:t>
        </w:r>
      </w:hyperlink>
      <w:r w:rsidRPr="0086213F">
        <w:rPr>
          <w:rFonts w:ascii="Times New Roman" w:hAnsi="Times New Roman" w:cs="Times New Roman"/>
          <w:sz w:val="24"/>
          <w:szCs w:val="24"/>
        </w:rPr>
        <w:t>:</w:t>
      </w:r>
    </w:p>
    <w:p w:rsidR="0086213F" w:rsidRPr="0086213F" w:rsidRDefault="0086213F" w:rsidP="0086213F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>100% средней зарплаты — при периоде труда 8 и более лет;</w:t>
      </w:r>
    </w:p>
    <w:p w:rsidR="0086213F" w:rsidRPr="0086213F" w:rsidRDefault="0086213F" w:rsidP="0086213F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>80% — при стаже от 5 до 8 лет;</w:t>
      </w:r>
    </w:p>
    <w:p w:rsidR="0086213F" w:rsidRPr="0086213F" w:rsidRDefault="0086213F" w:rsidP="0086213F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 xml:space="preserve">60% — при </w:t>
      </w:r>
      <w:proofErr w:type="spellStart"/>
      <w:r w:rsidRPr="0086213F">
        <w:rPr>
          <w:rFonts w:ascii="Times New Roman" w:hAnsi="Times New Roman" w:cs="Times New Roman"/>
          <w:sz w:val="24"/>
          <w:szCs w:val="24"/>
        </w:rPr>
        <w:t>профдеятельности</w:t>
      </w:r>
      <w:proofErr w:type="spellEnd"/>
      <w:r w:rsidRPr="0086213F">
        <w:rPr>
          <w:rFonts w:ascii="Times New Roman" w:hAnsi="Times New Roman" w:cs="Times New Roman"/>
          <w:sz w:val="24"/>
          <w:szCs w:val="24"/>
        </w:rPr>
        <w:t xml:space="preserve"> менее 5 лет.</w:t>
      </w:r>
    </w:p>
    <w:p w:rsidR="0086213F" w:rsidRPr="0086213F" w:rsidRDefault="0086213F" w:rsidP="0086213F">
      <w:pPr>
        <w:pStyle w:val="a3"/>
        <w:spacing w:before="0" w:beforeAutospacing="0" w:after="183" w:afterAutospacing="0"/>
        <w:ind w:firstLine="567"/>
        <w:jc w:val="both"/>
      </w:pPr>
      <w:r w:rsidRPr="0086213F">
        <w:t xml:space="preserve">При </w:t>
      </w:r>
      <w:proofErr w:type="spellStart"/>
      <w:r w:rsidRPr="0086213F">
        <w:t>травмировании</w:t>
      </w:r>
      <w:proofErr w:type="spellEnd"/>
      <w:r w:rsidRPr="0086213F">
        <w:t xml:space="preserve"> на производстве или развитии профзаболевания пособие всегда начисляется в 100%-м размере.</w:t>
      </w:r>
    </w:p>
    <w:p w:rsidR="0086213F" w:rsidRPr="0086213F" w:rsidRDefault="0086213F" w:rsidP="0086213F">
      <w:pPr>
        <w:pStyle w:val="a3"/>
        <w:spacing w:before="0" w:beforeAutospacing="0" w:after="183" w:afterAutospacing="0"/>
        <w:ind w:firstLine="567"/>
        <w:jc w:val="both"/>
      </w:pPr>
      <w:r w:rsidRPr="0086213F">
        <w:lastRenderedPageBreak/>
        <w:t xml:space="preserve">При уходе за ребенком, проходящим терапию в поликлинике, пособие </w:t>
      </w:r>
      <w:proofErr w:type="gramStart"/>
      <w:r w:rsidRPr="0086213F">
        <w:t>в первые</w:t>
      </w:r>
      <w:proofErr w:type="gramEnd"/>
      <w:r w:rsidRPr="0086213F">
        <w:t xml:space="preserve"> 10 дней оплачивается исходя из стажа сотрудника, в остальное время — в размере 50% среднего дохода. При лечении ребенка в стационаре выплаты осуществляются исходя из продолжительности стажа.</w:t>
      </w:r>
    </w:p>
    <w:p w:rsidR="0086213F" w:rsidRPr="0086213F" w:rsidRDefault="0086213F" w:rsidP="0086213F">
      <w:pPr>
        <w:pStyle w:val="a3"/>
        <w:spacing w:before="0" w:beforeAutospacing="0" w:after="183" w:afterAutospacing="0"/>
        <w:ind w:firstLine="567"/>
        <w:jc w:val="both"/>
      </w:pPr>
      <w:r w:rsidRPr="0086213F">
        <w:t xml:space="preserve">Если развитие патологии произошло в течение 30 дней после прекращения рабочих взаимоотношений, </w:t>
      </w:r>
      <w:proofErr w:type="gramStart"/>
      <w:r w:rsidRPr="0086213F">
        <w:t>больничный</w:t>
      </w:r>
      <w:proofErr w:type="gramEnd"/>
      <w:r w:rsidRPr="0086213F">
        <w:t xml:space="preserve"> оплачивается в расчете 60% от среднего заработка. В этот показатель входят все начисления, с которых производились взносы в ФСС.</w:t>
      </w:r>
    </w:p>
    <w:p w:rsidR="0086213F" w:rsidRPr="0086213F" w:rsidRDefault="0086213F" w:rsidP="0086213F">
      <w:pPr>
        <w:pStyle w:val="a3"/>
        <w:spacing w:before="0" w:beforeAutospacing="0" w:after="183" w:afterAutospacing="0"/>
        <w:ind w:firstLine="567"/>
        <w:jc w:val="both"/>
      </w:pPr>
      <w:r w:rsidRPr="0086213F">
        <w:t xml:space="preserve">Если сумма пособия в перерасчете </w:t>
      </w:r>
      <w:proofErr w:type="gramStart"/>
      <w:r w:rsidRPr="0086213F">
        <w:t>за полный месяц</w:t>
      </w:r>
      <w:proofErr w:type="gramEnd"/>
      <w:r w:rsidRPr="0086213F">
        <w:t xml:space="preserve"> ниже утвержденного МРОТ, то средний заработок для вычисления должен соответствовать МРОТ. В 2020 году этот показатель насчитывает 12130 руб.</w:t>
      </w:r>
    </w:p>
    <w:p w:rsidR="0086213F" w:rsidRPr="0086213F" w:rsidRDefault="0086213F" w:rsidP="0086213F">
      <w:pPr>
        <w:pStyle w:val="a3"/>
        <w:spacing w:before="0" w:beforeAutospacing="0" w:after="183" w:afterAutospacing="0"/>
        <w:ind w:firstLine="567"/>
        <w:jc w:val="both"/>
      </w:pPr>
      <w:r w:rsidRPr="0086213F">
        <w:t>При определении выплаты важно учитывать утвержденный государством максимальный предел. В 2020 году он насчитывает 2301,37 руб./день.</w:t>
      </w:r>
    </w:p>
    <w:p w:rsidR="0086213F" w:rsidRPr="0086213F" w:rsidRDefault="0086213F" w:rsidP="0086213F">
      <w:pPr>
        <w:pStyle w:val="a3"/>
        <w:spacing w:before="0" w:beforeAutospacing="0" w:after="183" w:afterAutospacing="0"/>
        <w:ind w:firstLine="567"/>
        <w:jc w:val="both"/>
      </w:pPr>
      <w:r w:rsidRPr="0086213F">
        <w:t>Например, гражданка Иванова в апреле 2020 года предъявила работодателю лист нетрудоспособности, согласно которому она проболела 7 дней. Стаж работы женщины составляет 7 лет. За 2019 год сотрудница заработала 800 тыс. руб., за 2018 — 790 тыс. руб.</w:t>
      </w:r>
    </w:p>
    <w:p w:rsidR="0086213F" w:rsidRPr="0086213F" w:rsidRDefault="0086213F" w:rsidP="0086213F">
      <w:pPr>
        <w:pStyle w:val="a3"/>
        <w:spacing w:before="0" w:beforeAutospacing="0" w:after="183" w:afterAutospacing="0"/>
        <w:ind w:firstLine="567"/>
        <w:jc w:val="both"/>
      </w:pPr>
      <w:r w:rsidRPr="0086213F">
        <w:t>Установленные государством пределы для начисления взносов составляют для 2018 года — 815 тыс. руб., для 2019 года — 865 тыс. рублей. То есть гражданка их не превысила. Поскольку стаж Ивановой 7 лет, больничный оплачивается в размере 80%:</w:t>
      </w:r>
    </w:p>
    <w:p w:rsidR="0086213F" w:rsidRPr="0086213F" w:rsidRDefault="0086213F" w:rsidP="0086213F">
      <w:pPr>
        <w:pStyle w:val="a3"/>
        <w:spacing w:before="0" w:beforeAutospacing="0" w:after="183" w:afterAutospacing="0"/>
        <w:ind w:firstLine="567"/>
        <w:jc w:val="both"/>
      </w:pPr>
      <w:proofErr w:type="gramStart"/>
      <w:r w:rsidRPr="0086213F">
        <w:t>П</w:t>
      </w:r>
      <w:proofErr w:type="gramEnd"/>
      <w:r w:rsidRPr="0086213F">
        <w:t xml:space="preserve"> = (790 тыс.+800 тыс.)/730 *80%*7дней= 12197 руб.</w:t>
      </w:r>
    </w:p>
    <w:p w:rsidR="0086213F" w:rsidRDefault="0086213F" w:rsidP="0086213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6213F" w:rsidRPr="0086213F" w:rsidRDefault="0086213F" w:rsidP="0086213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6213F">
        <w:rPr>
          <w:rFonts w:ascii="Times New Roman" w:hAnsi="Times New Roman" w:cs="Times New Roman"/>
          <w:bCs w:val="0"/>
          <w:color w:val="auto"/>
          <w:sz w:val="24"/>
          <w:szCs w:val="24"/>
        </w:rPr>
        <w:t>Тонкости подсчета</w:t>
      </w:r>
    </w:p>
    <w:p w:rsidR="0086213F" w:rsidRPr="0086213F" w:rsidRDefault="0086213F" w:rsidP="0086213F">
      <w:pPr>
        <w:pStyle w:val="a3"/>
        <w:spacing w:before="0" w:beforeAutospacing="0" w:after="183" w:afterAutospacing="0"/>
        <w:ind w:firstLine="567"/>
        <w:jc w:val="both"/>
      </w:pPr>
      <w:r w:rsidRPr="0086213F">
        <w:t>Расчет пособия во всех случаях ведется по единому принципу, однако следует учитывать некоторые особенности вычислений. При нарушении правил в ущерб сотруднику возможно наложение штрафных санкций на предприятие. Например, при предоставлении пособия ниже утвержденного МРОТ или проведении расчетов с заниженным показателем трудового стажа.</w:t>
      </w:r>
    </w:p>
    <w:p w:rsidR="0086213F" w:rsidRDefault="0086213F" w:rsidP="0086213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6213F" w:rsidRPr="0086213F" w:rsidRDefault="0086213F" w:rsidP="0086213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6213F">
        <w:rPr>
          <w:rFonts w:ascii="Times New Roman" w:hAnsi="Times New Roman" w:cs="Times New Roman"/>
          <w:bCs w:val="0"/>
          <w:color w:val="auto"/>
          <w:sz w:val="24"/>
          <w:szCs w:val="24"/>
        </w:rPr>
        <w:t>При неполном рабочем дне</w:t>
      </w:r>
    </w:p>
    <w:p w:rsidR="0086213F" w:rsidRPr="0086213F" w:rsidRDefault="0086213F" w:rsidP="0086213F">
      <w:pPr>
        <w:pStyle w:val="a3"/>
        <w:spacing w:before="0" w:beforeAutospacing="0" w:after="183" w:afterAutospacing="0"/>
        <w:ind w:firstLine="567"/>
        <w:jc w:val="both"/>
      </w:pPr>
      <w:r w:rsidRPr="0086213F">
        <w:t xml:space="preserve">Если сотрудник работает неполное время (сокращенную неделю, день), при определении суммы пособия средний заработок устанавливается пропорционально длительности отработанного периода. Для определения дневного </w:t>
      </w:r>
      <w:proofErr w:type="gramStart"/>
      <w:r w:rsidRPr="0086213F">
        <w:t>дохода</w:t>
      </w:r>
      <w:proofErr w:type="gramEnd"/>
      <w:r w:rsidRPr="0086213F">
        <w:t xml:space="preserve"> также полученные за 2 года средства делятся на 730 дней.</w:t>
      </w:r>
    </w:p>
    <w:p w:rsidR="0086213F" w:rsidRPr="0086213F" w:rsidRDefault="0086213F" w:rsidP="0086213F">
      <w:pPr>
        <w:pStyle w:val="a3"/>
        <w:spacing w:before="0" w:beforeAutospacing="0" w:after="183" w:afterAutospacing="0"/>
        <w:ind w:firstLine="567"/>
        <w:jc w:val="both"/>
      </w:pPr>
      <w:r w:rsidRPr="0086213F">
        <w:t>Если месячная оплата труда составит менее величины МРОТ, расчет требуется вести, взяв утвержденный показатель МРОТ. Далее полученный средний заработок уменьшают пропорционально отработанному времени, умножают на процент стажа и число дней болезни.</w:t>
      </w:r>
    </w:p>
    <w:p w:rsidR="0086213F" w:rsidRDefault="0086213F" w:rsidP="0086213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6213F" w:rsidRPr="0086213F" w:rsidRDefault="0086213F" w:rsidP="0086213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6213F">
        <w:rPr>
          <w:rFonts w:ascii="Times New Roman" w:hAnsi="Times New Roman" w:cs="Times New Roman"/>
          <w:bCs w:val="0"/>
          <w:color w:val="auto"/>
          <w:sz w:val="24"/>
          <w:szCs w:val="24"/>
        </w:rPr>
        <w:t>При небольшом стаже</w:t>
      </w:r>
    </w:p>
    <w:p w:rsidR="0086213F" w:rsidRPr="0086213F" w:rsidRDefault="0086213F" w:rsidP="0086213F">
      <w:pPr>
        <w:pStyle w:val="a3"/>
        <w:spacing w:before="0" w:beforeAutospacing="0" w:after="183" w:afterAutospacing="0"/>
        <w:ind w:firstLine="567"/>
        <w:jc w:val="both"/>
      </w:pPr>
      <w:r w:rsidRPr="0086213F">
        <w:t>Если у сотрудника трудовой стаж менее 6 мес., общая сумма за месяц не должна превышать МРОТ. В этом случае при вычислениях среднего дохода используется не зарплата работника, а утвержденная величина МРОТ.</w:t>
      </w:r>
    </w:p>
    <w:p w:rsidR="0086213F" w:rsidRPr="0086213F" w:rsidRDefault="0086213F" w:rsidP="008621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lastRenderedPageBreak/>
        <w:t>Формула для расчетов:</w:t>
      </w:r>
    </w:p>
    <w:p w:rsidR="0086213F" w:rsidRPr="0086213F" w:rsidRDefault="0086213F" w:rsidP="0086213F">
      <w:pPr>
        <w:pStyle w:val="a3"/>
        <w:spacing w:before="0" w:beforeAutospacing="0" w:after="183" w:afterAutospacing="0"/>
        <w:ind w:firstLine="567"/>
        <w:jc w:val="both"/>
      </w:pPr>
      <w:proofErr w:type="gramStart"/>
      <w:r w:rsidRPr="0086213F">
        <w:t>П</w:t>
      </w:r>
      <w:proofErr w:type="gramEnd"/>
      <w:r w:rsidRPr="0086213F">
        <w:t xml:space="preserve"> = МРОТ*60%, где:</w:t>
      </w:r>
    </w:p>
    <w:p w:rsidR="0086213F" w:rsidRPr="0086213F" w:rsidRDefault="0086213F" w:rsidP="0086213F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>МРОТ — минимальный размер зарплаты;</w:t>
      </w:r>
    </w:p>
    <w:p w:rsidR="0086213F" w:rsidRPr="0086213F" w:rsidRDefault="0086213F" w:rsidP="0086213F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>60% — процент стажа.</w:t>
      </w:r>
    </w:p>
    <w:p w:rsidR="0086213F" w:rsidRPr="0086213F" w:rsidRDefault="0086213F" w:rsidP="0086213F">
      <w:pPr>
        <w:pStyle w:val="a3"/>
        <w:spacing w:before="0" w:beforeAutospacing="0" w:after="183" w:afterAutospacing="0"/>
        <w:ind w:firstLine="567"/>
        <w:jc w:val="both"/>
      </w:pPr>
      <w:r w:rsidRPr="0086213F">
        <w:t xml:space="preserve">То есть для данной категории лиц оплата </w:t>
      </w:r>
      <w:proofErr w:type="gramStart"/>
      <w:r w:rsidRPr="0086213F">
        <w:t>больничного</w:t>
      </w:r>
      <w:proofErr w:type="gramEnd"/>
      <w:r w:rsidRPr="0086213F">
        <w:t xml:space="preserve"> производится в минимальном размере.</w:t>
      </w:r>
    </w:p>
    <w:p w:rsidR="0086213F" w:rsidRPr="0086213F" w:rsidRDefault="0086213F" w:rsidP="0086213F">
      <w:pPr>
        <w:pStyle w:val="a3"/>
        <w:spacing w:before="0" w:beforeAutospacing="0" w:after="183" w:afterAutospacing="0"/>
        <w:ind w:firstLine="567"/>
        <w:jc w:val="both"/>
      </w:pPr>
    </w:p>
    <w:p w:rsidR="0086213F" w:rsidRPr="0086213F" w:rsidRDefault="0086213F" w:rsidP="0086213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6213F">
        <w:rPr>
          <w:rFonts w:ascii="Times New Roman" w:hAnsi="Times New Roman" w:cs="Times New Roman"/>
          <w:bCs w:val="0"/>
          <w:color w:val="auto"/>
          <w:sz w:val="24"/>
          <w:szCs w:val="24"/>
        </w:rPr>
        <w:t>Правила оформления</w:t>
      </w:r>
    </w:p>
    <w:p w:rsidR="0086213F" w:rsidRPr="0086213F" w:rsidRDefault="0086213F" w:rsidP="0086213F">
      <w:pPr>
        <w:pStyle w:val="a3"/>
        <w:spacing w:before="0" w:beforeAutospacing="0" w:after="183" w:afterAutospacing="0"/>
        <w:ind w:firstLine="567"/>
        <w:jc w:val="both"/>
      </w:pPr>
      <w:r w:rsidRPr="0086213F">
        <w:t>Основанием для назначения пособия выступает больничный лист, оформленный медучреждением, согласно утвержденной форме. Оплата периода нетрудоспособности производится только при выдаче документа организацией, имеющей лицензию.</w:t>
      </w:r>
    </w:p>
    <w:p w:rsidR="0086213F" w:rsidRPr="0086213F" w:rsidRDefault="0086213F" w:rsidP="008621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>Больничный лист предъявляют работодателю. Обращаться за пособием в ФСС следует только в некоторых случаях:</w:t>
      </w:r>
    </w:p>
    <w:p w:rsidR="0086213F" w:rsidRPr="0086213F" w:rsidRDefault="0086213F" w:rsidP="0086213F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>Банкротство, ликвидации предприятия.</w:t>
      </w:r>
    </w:p>
    <w:p w:rsidR="0086213F" w:rsidRPr="0086213F" w:rsidRDefault="0086213F" w:rsidP="0086213F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 xml:space="preserve">Пребывание на </w:t>
      </w:r>
      <w:proofErr w:type="gramStart"/>
      <w:r w:rsidRPr="0086213F">
        <w:rPr>
          <w:rFonts w:ascii="Times New Roman" w:hAnsi="Times New Roman" w:cs="Times New Roman"/>
          <w:sz w:val="24"/>
          <w:szCs w:val="24"/>
        </w:rPr>
        <w:t>больничном</w:t>
      </w:r>
      <w:proofErr w:type="gramEnd"/>
      <w:r w:rsidRPr="0086213F">
        <w:rPr>
          <w:rFonts w:ascii="Times New Roman" w:hAnsi="Times New Roman" w:cs="Times New Roman"/>
          <w:sz w:val="24"/>
          <w:szCs w:val="24"/>
        </w:rPr>
        <w:t xml:space="preserve"> свыше 1 месяца.</w:t>
      </w:r>
    </w:p>
    <w:p w:rsidR="0086213F" w:rsidRDefault="0086213F" w:rsidP="0086213F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86213F" w:rsidRPr="0086213F" w:rsidRDefault="0086213F" w:rsidP="0086213F">
      <w:pPr>
        <w:pStyle w:val="a3"/>
        <w:spacing w:before="0" w:beforeAutospacing="0" w:after="183" w:afterAutospacing="0"/>
        <w:ind w:firstLine="567"/>
        <w:jc w:val="both"/>
      </w:pPr>
      <w:r w:rsidRPr="0086213F">
        <w:t>В этом случае потребуется написать заявление в ФСС. При оформлении по месту труда его писать не нужно. Больничный лист представляется в бумажном или электронном варианте.</w:t>
      </w:r>
    </w:p>
    <w:p w:rsidR="0086213F" w:rsidRPr="0086213F" w:rsidRDefault="0086213F" w:rsidP="008621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>Документ выдается на обозначенный законом срок, максимальный предел насчитывает:</w:t>
      </w:r>
    </w:p>
    <w:p w:rsidR="0086213F" w:rsidRPr="0086213F" w:rsidRDefault="0086213F" w:rsidP="0086213F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>15 дней — при терапии в поликлинике;</w:t>
      </w:r>
    </w:p>
    <w:p w:rsidR="0086213F" w:rsidRPr="0086213F" w:rsidRDefault="0086213F" w:rsidP="0086213F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>период нахождения в больнице+10 дней после — при госпитализации;</w:t>
      </w:r>
    </w:p>
    <w:p w:rsidR="0086213F" w:rsidRPr="0086213F" w:rsidRDefault="0086213F" w:rsidP="0086213F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 xml:space="preserve">24 дня — при лечении в санатории. При </w:t>
      </w:r>
      <w:proofErr w:type="spellStart"/>
      <w:r w:rsidRPr="0086213F">
        <w:rPr>
          <w:rFonts w:ascii="Times New Roman" w:hAnsi="Times New Roman" w:cs="Times New Roman"/>
          <w:sz w:val="24"/>
          <w:szCs w:val="24"/>
        </w:rPr>
        <w:t>профпатологиях</w:t>
      </w:r>
      <w:proofErr w:type="spellEnd"/>
      <w:r w:rsidRPr="0086213F">
        <w:rPr>
          <w:rFonts w:ascii="Times New Roman" w:hAnsi="Times New Roman" w:cs="Times New Roman"/>
          <w:sz w:val="24"/>
          <w:szCs w:val="24"/>
        </w:rPr>
        <w:t xml:space="preserve"> и травмах в период входит время проезда до места назначения;</w:t>
      </w:r>
    </w:p>
    <w:p w:rsidR="0086213F" w:rsidRPr="0086213F" w:rsidRDefault="0086213F" w:rsidP="0086213F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>140-196 дней — по беременности и родам;</w:t>
      </w:r>
    </w:p>
    <w:p w:rsidR="0086213F" w:rsidRPr="0086213F" w:rsidRDefault="0086213F" w:rsidP="0086213F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>на все время лечения ребенка — при его возрасте до 7 лет, 15 дней —7-15 лет, 3 дня — старше 15 лет.</w:t>
      </w:r>
    </w:p>
    <w:p w:rsidR="0086213F" w:rsidRDefault="0086213F" w:rsidP="0086213F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86213F" w:rsidRPr="0086213F" w:rsidRDefault="0086213F" w:rsidP="0086213F">
      <w:pPr>
        <w:pStyle w:val="a3"/>
        <w:spacing w:before="0" w:beforeAutospacing="0" w:after="183" w:afterAutospacing="0"/>
        <w:ind w:firstLine="567"/>
        <w:jc w:val="both"/>
      </w:pPr>
      <w:r w:rsidRPr="0086213F">
        <w:t xml:space="preserve">Предельные сроки продлеваются только по решению </w:t>
      </w:r>
      <w:proofErr w:type="spellStart"/>
      <w:r w:rsidRPr="0086213F">
        <w:t>спецкомиссии</w:t>
      </w:r>
      <w:proofErr w:type="spellEnd"/>
      <w:r w:rsidRPr="0086213F">
        <w:t>.</w:t>
      </w:r>
    </w:p>
    <w:p w:rsidR="0086213F" w:rsidRDefault="0086213F" w:rsidP="0086213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6213F" w:rsidRPr="0086213F" w:rsidRDefault="0086213F" w:rsidP="0086213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6213F">
        <w:rPr>
          <w:rFonts w:ascii="Times New Roman" w:hAnsi="Times New Roman" w:cs="Times New Roman"/>
          <w:bCs w:val="0"/>
          <w:color w:val="auto"/>
          <w:sz w:val="24"/>
          <w:szCs w:val="24"/>
        </w:rPr>
        <w:t>Порядок и сроки получения выплат</w:t>
      </w:r>
    </w:p>
    <w:p w:rsidR="0086213F" w:rsidRPr="0086213F" w:rsidRDefault="0086213F" w:rsidP="0086213F">
      <w:pPr>
        <w:pStyle w:val="a3"/>
        <w:spacing w:before="0" w:beforeAutospacing="0" w:after="183" w:afterAutospacing="0"/>
        <w:ind w:firstLine="567"/>
        <w:jc w:val="both"/>
      </w:pPr>
      <w:r w:rsidRPr="0086213F">
        <w:t xml:space="preserve">Выплату пособий осуществляет работодатель, кроме вышеназванных ситуаций, когда сотрудник вынужден самостоятельно обращаться в ФСС (при банкротстве, ликвидации фирмы и так далее). Если человек трудится в нескольких организациях, начисления производит каждая из них. Если гражданин в </w:t>
      </w:r>
      <w:proofErr w:type="gramStart"/>
      <w:r w:rsidRPr="0086213F">
        <w:t>прошлые</w:t>
      </w:r>
      <w:proofErr w:type="gramEnd"/>
      <w:r w:rsidRPr="0086213F">
        <w:t xml:space="preserve"> 2 года был трудоустроен у других работодателей, выплата осуществляется одним из предприятий по решению сотрудника.</w:t>
      </w:r>
    </w:p>
    <w:p w:rsidR="0086213F" w:rsidRPr="0086213F" w:rsidRDefault="0086213F" w:rsidP="0086213F">
      <w:pPr>
        <w:pStyle w:val="a3"/>
        <w:spacing w:before="0" w:beforeAutospacing="0" w:after="183" w:afterAutospacing="0"/>
        <w:ind w:firstLine="567"/>
        <w:jc w:val="both"/>
      </w:pPr>
      <w:r w:rsidRPr="0086213F">
        <w:lastRenderedPageBreak/>
        <w:t>Пособие назначается в течение 10 дней после представления больничного листа</w:t>
      </w:r>
      <w:proofErr w:type="gramStart"/>
      <w:r w:rsidRPr="0086213F">
        <w:t xml:space="preserve">.. </w:t>
      </w:r>
      <w:proofErr w:type="gramEnd"/>
      <w:r w:rsidRPr="0086213F">
        <w:t>Работодатель совершает начисления в ближний день выдачи зарплаты.</w:t>
      </w:r>
    </w:p>
    <w:p w:rsidR="0086213F" w:rsidRPr="0086213F" w:rsidRDefault="0086213F" w:rsidP="008621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>Максимальные сроки выплат, их продолжительность (в год) зависят от основания оформления больничного:</w:t>
      </w:r>
    </w:p>
    <w:p w:rsidR="0086213F" w:rsidRPr="0086213F" w:rsidRDefault="0086213F" w:rsidP="0086213F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>не более 4 мес. подряд или 5 мес. ежегодно — при серьезных заболеваниях;</w:t>
      </w:r>
    </w:p>
    <w:p w:rsidR="0086213F" w:rsidRPr="0086213F" w:rsidRDefault="0086213F" w:rsidP="0086213F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>24 дня — при реабилитации;</w:t>
      </w:r>
    </w:p>
    <w:p w:rsidR="0086213F" w:rsidRPr="0086213F" w:rsidRDefault="0086213F" w:rsidP="0086213F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>3 месяца — при болезни дошкольника, до 45 дней — при возрасте 7-15 лет, до 120 дней — при недееспособности ребенка до 15 лет;</w:t>
      </w:r>
    </w:p>
    <w:p w:rsidR="0086213F" w:rsidRPr="0086213F" w:rsidRDefault="0086213F" w:rsidP="0086213F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>весь период — при карантинных мероприятиях, установке протеза.</w:t>
      </w:r>
    </w:p>
    <w:p w:rsidR="0086213F" w:rsidRDefault="0086213F" w:rsidP="0086213F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86213F" w:rsidRPr="0086213F" w:rsidRDefault="0086213F" w:rsidP="0086213F">
      <w:pPr>
        <w:pStyle w:val="a3"/>
        <w:spacing w:before="0" w:beforeAutospacing="0" w:after="183" w:afterAutospacing="0"/>
        <w:ind w:firstLine="567"/>
        <w:jc w:val="both"/>
      </w:pPr>
      <w:r w:rsidRPr="0086213F">
        <w:t>Неполученное своевременно гражданином пособие подлежит оплате за 3 года перед обращением за ним. Если выплаты не поступили по вине ФСС или страховщика, они начисляются за все прошедшее время без ограничений.</w:t>
      </w:r>
    </w:p>
    <w:p w:rsidR="0086213F" w:rsidRPr="0086213F" w:rsidRDefault="0086213F" w:rsidP="0086213F">
      <w:pPr>
        <w:pStyle w:val="a3"/>
        <w:spacing w:before="0" w:beforeAutospacing="0" w:after="183" w:afterAutospacing="0"/>
        <w:ind w:firstLine="567"/>
        <w:jc w:val="both"/>
      </w:pPr>
      <w:r w:rsidRPr="0086213F">
        <w:t>Пособие по временной нетрудоспособности выступает вариантом соцобеспечения. Основанием для его получения является больничный лист, выданный лицензированным медучреждением. После представления документа работодателю или в ФСС в течение 10 дней производится назначение выплаты, размер которой напрямую зависит от стажа работника, его дохода и причины нетрудоспособности.</w:t>
      </w:r>
    </w:p>
    <w:p w:rsidR="00722A22" w:rsidRPr="0086213F" w:rsidRDefault="00722A22" w:rsidP="008621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22A22" w:rsidRPr="0086213F" w:rsidSect="0072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5E11"/>
    <w:multiLevelType w:val="multilevel"/>
    <w:tmpl w:val="FC1E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44805"/>
    <w:multiLevelType w:val="multilevel"/>
    <w:tmpl w:val="3B88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308F6"/>
    <w:multiLevelType w:val="multilevel"/>
    <w:tmpl w:val="CEA8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3647F"/>
    <w:multiLevelType w:val="multilevel"/>
    <w:tmpl w:val="457E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A0C35"/>
    <w:multiLevelType w:val="multilevel"/>
    <w:tmpl w:val="0EA0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929E6"/>
    <w:multiLevelType w:val="multilevel"/>
    <w:tmpl w:val="204E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795E41"/>
    <w:multiLevelType w:val="multilevel"/>
    <w:tmpl w:val="6DD2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FD1FD6"/>
    <w:multiLevelType w:val="multilevel"/>
    <w:tmpl w:val="BE42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E95546"/>
    <w:multiLevelType w:val="multilevel"/>
    <w:tmpl w:val="532E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095B57"/>
    <w:multiLevelType w:val="multilevel"/>
    <w:tmpl w:val="D572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2A5475"/>
    <w:multiLevelType w:val="multilevel"/>
    <w:tmpl w:val="90F8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6213F"/>
    <w:rsid w:val="00722A22"/>
    <w:rsid w:val="0086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22"/>
  </w:style>
  <w:style w:type="paragraph" w:styleId="1">
    <w:name w:val="heading 1"/>
    <w:basedOn w:val="a"/>
    <w:link w:val="10"/>
    <w:uiPriority w:val="9"/>
    <w:qFormat/>
    <w:rsid w:val="008621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1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21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1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86213F"/>
  </w:style>
  <w:style w:type="character" w:customStyle="1" w:styleId="20">
    <w:name w:val="Заголовок 2 Знак"/>
    <w:basedOn w:val="a0"/>
    <w:link w:val="2"/>
    <w:uiPriority w:val="9"/>
    <w:semiHidden/>
    <w:rsid w:val="008621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621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86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86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213F"/>
    <w:rPr>
      <w:color w:val="0000FF"/>
      <w:u w:val="single"/>
    </w:rPr>
  </w:style>
  <w:style w:type="character" w:customStyle="1" w:styleId="tocnumber">
    <w:name w:val="toc_number"/>
    <w:basedOn w:val="a0"/>
    <w:rsid w:val="0086213F"/>
  </w:style>
  <w:style w:type="character" w:customStyle="1" w:styleId="h-text">
    <w:name w:val="h-text"/>
    <w:basedOn w:val="a0"/>
    <w:rsid w:val="0086213F"/>
  </w:style>
  <w:style w:type="paragraph" w:customStyle="1" w:styleId="title">
    <w:name w:val="title"/>
    <w:basedOn w:val="a"/>
    <w:rsid w:val="0086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86213F"/>
  </w:style>
  <w:style w:type="paragraph" w:styleId="a5">
    <w:name w:val="Balloon Text"/>
    <w:basedOn w:val="a"/>
    <w:link w:val="a6"/>
    <w:uiPriority w:val="99"/>
    <w:semiHidden/>
    <w:unhideWhenUsed/>
    <w:rsid w:val="0086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73526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61008917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1342075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200095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316491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622276447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613200119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3482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7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21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3948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697580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72661546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272054187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7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49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7239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45308901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17561500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77177486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327439905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5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590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6787/" TargetMode="External"/><Relationship Id="rId13" Type="http://schemas.openxmlformats.org/officeDocument/2006/relationships/hyperlink" Target="http://www.consultant.ru/document/cons_doc_LAW_6487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69050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4871/" TargetMode="External"/><Relationship Id="rId11" Type="http://schemas.openxmlformats.org/officeDocument/2006/relationships/hyperlink" Target="http://www.consultant.ru/document/cons_doc_LAW_116333/" TargetMode="External"/><Relationship Id="rId5" Type="http://schemas.openxmlformats.org/officeDocument/2006/relationships/hyperlink" Target="http://www.consultant.ru/document/cons_doc_LAW_34683/ce385b665c7c7e21dc4fe1d8a0da02527982682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1533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659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1521</Words>
  <Characters>8675</Characters>
  <Application>Microsoft Office Word</Application>
  <DocSecurity>0</DocSecurity>
  <Lines>72</Lines>
  <Paragraphs>20</Paragraphs>
  <ScaleCrop>false</ScaleCrop>
  <Company>ООО "МОК-Центр"</Company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2020-08-27T12:50:00Z</dcterms:created>
  <dcterms:modified xsi:type="dcterms:W3CDTF">2020-08-27T12:53:00Z</dcterms:modified>
</cp:coreProperties>
</file>