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54" w:rsidRDefault="005E4F54" w:rsidP="005E4F54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5E4F54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Перечень льгот ветеранам боевых действий в Чечне</w:t>
      </w:r>
    </w:p>
    <w:p w:rsidR="005E4F54" w:rsidRPr="005E4F54" w:rsidRDefault="005E4F54" w:rsidP="005E4F54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5E4F54" w:rsidRPr="005E4F54" w:rsidRDefault="005E4F54" w:rsidP="005E4F54">
      <w:pPr>
        <w:pStyle w:val="a3"/>
        <w:spacing w:before="0" w:beforeAutospacing="0" w:after="183" w:afterAutospacing="0"/>
        <w:ind w:firstLine="709"/>
        <w:jc w:val="both"/>
      </w:pPr>
      <w:r w:rsidRPr="005E4F54">
        <w:t>Законодательство РФ о предоставлении льгот ветеранам регулярно обновляется. В частности, подвергаются изменениям правила социальной поддержки в отношении ветеранов чеченских войн.</w:t>
      </w:r>
    </w:p>
    <w:p w:rsidR="005E4F54" w:rsidRDefault="005E4F54" w:rsidP="005E4F5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5E4F54" w:rsidRPr="005E4F54" w:rsidRDefault="005E4F54" w:rsidP="005E4F5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E4F54">
        <w:rPr>
          <w:rFonts w:ascii="Times New Roman" w:hAnsi="Times New Roman" w:cs="Times New Roman"/>
          <w:bCs w:val="0"/>
          <w:color w:val="auto"/>
          <w:sz w:val="24"/>
          <w:szCs w:val="24"/>
        </w:rPr>
        <w:t>Кто входит в данную категорию граждан</w:t>
      </w:r>
    </w:p>
    <w:p w:rsidR="005E4F54" w:rsidRPr="005E4F54" w:rsidRDefault="005E4F54" w:rsidP="005E4F54">
      <w:pPr>
        <w:pStyle w:val="a3"/>
        <w:spacing w:before="0" w:beforeAutospacing="0" w:after="183" w:afterAutospacing="0"/>
        <w:ind w:firstLine="709"/>
        <w:jc w:val="both"/>
      </w:pPr>
      <w:r w:rsidRPr="005E4F54">
        <w:t>Законом «О ветеранах» установлено, что участникам боевых действий в Чечне полагаются специальные преференции, объём которых назначается отделениями ПФ РФ.</w:t>
      </w:r>
    </w:p>
    <w:p w:rsidR="005E4F54" w:rsidRPr="005E4F54" w:rsidRDefault="005E4F54" w:rsidP="005E4F54">
      <w:pPr>
        <w:pStyle w:val="a3"/>
        <w:spacing w:before="0" w:beforeAutospacing="0" w:after="183" w:afterAutospacing="0"/>
        <w:ind w:firstLine="709"/>
        <w:jc w:val="both"/>
      </w:pPr>
      <w:r w:rsidRPr="005E4F54">
        <w:t>Главный документальный признак статуса ветерана — это отдельная запись в военном билете о том, что данное лицо принимало участие в боевых чеченских действиях в определенные временные сроки.</w:t>
      </w:r>
    </w:p>
    <w:p w:rsidR="005E4F54" w:rsidRPr="005E4F54" w:rsidRDefault="005E4F54" w:rsidP="005E4F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F54">
        <w:rPr>
          <w:rFonts w:ascii="Times New Roman" w:hAnsi="Times New Roman" w:cs="Times New Roman"/>
          <w:sz w:val="24"/>
          <w:szCs w:val="24"/>
        </w:rPr>
        <w:t>Речь идёт о двух периодах:</w:t>
      </w:r>
    </w:p>
    <w:p w:rsidR="005E4F54" w:rsidRPr="005E4F54" w:rsidRDefault="005E4F54" w:rsidP="005E4F54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F54">
        <w:rPr>
          <w:rFonts w:ascii="Times New Roman" w:hAnsi="Times New Roman" w:cs="Times New Roman"/>
          <w:sz w:val="24"/>
          <w:szCs w:val="24"/>
        </w:rPr>
        <w:t>Военная кампания в Чечне и на прилегающих территориях, которая началась в декабре 1994 г. и закончилась в декабре 1996 г.</w:t>
      </w:r>
    </w:p>
    <w:p w:rsidR="005E4F54" w:rsidRPr="005E4F54" w:rsidRDefault="005E4F54" w:rsidP="005E4F54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F54">
        <w:rPr>
          <w:rFonts w:ascii="Times New Roman" w:hAnsi="Times New Roman" w:cs="Times New Roman"/>
          <w:sz w:val="24"/>
          <w:szCs w:val="24"/>
        </w:rPr>
        <w:t>Контртеррористическая</w:t>
      </w:r>
      <w:proofErr w:type="spellEnd"/>
      <w:r w:rsidRPr="005E4F54">
        <w:rPr>
          <w:rFonts w:ascii="Times New Roman" w:hAnsi="Times New Roman" w:cs="Times New Roman"/>
          <w:sz w:val="24"/>
          <w:szCs w:val="24"/>
        </w:rPr>
        <w:t xml:space="preserve"> операция (КТО) на территории Северного Кавказа, стартовавшая в августе 1999 г. и официально завершившаяся 16 апреля 2009 г. Однако по факту действующая и по сей день.</w:t>
      </w:r>
    </w:p>
    <w:p w:rsidR="005E4F54" w:rsidRDefault="005E4F54" w:rsidP="005E4F5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4F54" w:rsidRPr="005E4F54" w:rsidRDefault="005E4F54" w:rsidP="005E4F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F54">
        <w:rPr>
          <w:rFonts w:ascii="Times New Roman" w:hAnsi="Times New Roman" w:cs="Times New Roman"/>
          <w:sz w:val="24"/>
          <w:szCs w:val="24"/>
        </w:rPr>
        <w:t>Если лицо официально принимало участие в одной из этих кампаний, оно может написать заявление на получение статуса ВБД. Наличие российского гражданства при этом не является обязательным условием, ветераном Чечни может быть и иностранный гражданин.</w:t>
      </w:r>
    </w:p>
    <w:p w:rsidR="005E4F54" w:rsidRDefault="005E4F54" w:rsidP="005E4F5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E4F54" w:rsidRPr="005E4F54" w:rsidRDefault="005E4F54" w:rsidP="005E4F5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E4F54">
        <w:rPr>
          <w:rFonts w:ascii="Times New Roman" w:hAnsi="Times New Roman" w:cs="Times New Roman"/>
          <w:bCs w:val="0"/>
          <w:color w:val="auto"/>
          <w:sz w:val="24"/>
          <w:szCs w:val="24"/>
        </w:rPr>
        <w:t>Нормативно-правовая база и последние изменения на 2020 год</w:t>
      </w:r>
    </w:p>
    <w:p w:rsidR="005E4F54" w:rsidRPr="005E4F54" w:rsidRDefault="005E4F54" w:rsidP="005E4F54">
      <w:pPr>
        <w:pStyle w:val="a3"/>
        <w:spacing w:before="0" w:beforeAutospacing="0" w:after="183" w:afterAutospacing="0"/>
        <w:ind w:firstLine="709"/>
        <w:jc w:val="both"/>
      </w:pPr>
      <w:r w:rsidRPr="005E4F54">
        <w:t>Порядок выплат и определение лиц, попадающих под действие программы, регламентируется ст. 3 </w:t>
      </w:r>
      <w:hyperlink r:id="rId5" w:tgtFrame="_blank" w:history="1">
        <w:r w:rsidRPr="005E4F54">
          <w:rPr>
            <w:rStyle w:val="a4"/>
            <w:rFonts w:eastAsiaTheme="majorEastAsia"/>
            <w:color w:val="auto"/>
          </w:rPr>
          <w:t>ФЗ №5 «О ветеранах».</w:t>
        </w:r>
      </w:hyperlink>
      <w:r w:rsidRPr="005E4F54">
        <w:t> Этот документ содержит наиболее полный перечень условий, при которых лицо вправе получить статус ветерана боевых действий.</w:t>
      </w:r>
    </w:p>
    <w:p w:rsidR="005E4F54" w:rsidRPr="005E4F54" w:rsidRDefault="005E4F54" w:rsidP="005E4F54">
      <w:pPr>
        <w:pStyle w:val="a3"/>
        <w:spacing w:before="0" w:beforeAutospacing="0" w:after="183" w:afterAutospacing="0"/>
        <w:ind w:firstLine="709"/>
        <w:jc w:val="both"/>
      </w:pPr>
      <w:r w:rsidRPr="005E4F54">
        <w:t xml:space="preserve">К потенциальным претендентам относятся военнослужащие и сотрудники </w:t>
      </w:r>
      <w:proofErr w:type="spellStart"/>
      <w:r w:rsidRPr="005E4F54">
        <w:t>минобороны</w:t>
      </w:r>
      <w:proofErr w:type="spellEnd"/>
      <w:r w:rsidRPr="005E4F54">
        <w:t xml:space="preserve"> РФ, направленные правительством в горячие точки для участия в боевых действиях или выполнения </w:t>
      </w:r>
      <w:proofErr w:type="spellStart"/>
      <w:r w:rsidRPr="005E4F54">
        <w:t>спецзадач</w:t>
      </w:r>
      <w:proofErr w:type="spellEnd"/>
      <w:r w:rsidRPr="005E4F54">
        <w:t xml:space="preserve">, в соответствии с их родом </w:t>
      </w:r>
      <w:proofErr w:type="gramStart"/>
      <w:r w:rsidRPr="005E4F54">
        <w:t>деятельности</w:t>
      </w:r>
      <w:proofErr w:type="gramEnd"/>
      <w:r w:rsidRPr="005E4F54">
        <w:t xml:space="preserve"> как на территории страны, так и за её пределами. В соответствующем приложении к закону можно увидеть полный список государств, регионов, городов и дат проведения военных операций, попадающих под его действие.</w:t>
      </w:r>
    </w:p>
    <w:p w:rsidR="005E4F54" w:rsidRDefault="005E4F54" w:rsidP="005E4F5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E4F54" w:rsidRDefault="005E4F54" w:rsidP="005E4F5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E4F54" w:rsidRPr="005E4F54" w:rsidRDefault="005E4F54" w:rsidP="005E4F54">
      <w:pPr>
        <w:rPr>
          <w:lang w:val="en-US"/>
        </w:rPr>
      </w:pPr>
    </w:p>
    <w:p w:rsidR="005E4F54" w:rsidRPr="005E4F54" w:rsidRDefault="005E4F54" w:rsidP="005E4F5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E4F54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Льготы и привилегии ветерана боевых действий в Чечне</w:t>
      </w:r>
    </w:p>
    <w:p w:rsidR="005E4F54" w:rsidRPr="005E4F54" w:rsidRDefault="005E4F54" w:rsidP="005E4F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F54">
        <w:rPr>
          <w:rFonts w:ascii="Times New Roman" w:hAnsi="Times New Roman" w:cs="Times New Roman"/>
          <w:sz w:val="24"/>
          <w:szCs w:val="24"/>
        </w:rPr>
        <w:t>На март 2020 года материальная поддержка боевых ветеранов включает в себя следующие льготы:</w:t>
      </w:r>
    </w:p>
    <w:p w:rsidR="005E4F54" w:rsidRPr="005E4F54" w:rsidRDefault="005E4F54" w:rsidP="005E4F54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F54">
        <w:rPr>
          <w:rFonts w:ascii="Times New Roman" w:hAnsi="Times New Roman" w:cs="Times New Roman"/>
          <w:sz w:val="24"/>
          <w:szCs w:val="24"/>
        </w:rPr>
        <w:t>повышенная пенсия;</w:t>
      </w:r>
    </w:p>
    <w:p w:rsidR="005E4F54" w:rsidRPr="005E4F54" w:rsidRDefault="005E4F54" w:rsidP="005E4F54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F54">
        <w:rPr>
          <w:rFonts w:ascii="Times New Roman" w:hAnsi="Times New Roman" w:cs="Times New Roman"/>
          <w:sz w:val="24"/>
          <w:szCs w:val="24"/>
        </w:rPr>
        <w:t>прямые выплаты пособия (ЕДВ);</w:t>
      </w:r>
    </w:p>
    <w:p w:rsidR="005E4F54" w:rsidRPr="005E4F54" w:rsidRDefault="005E4F54" w:rsidP="005E4F54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F54">
        <w:rPr>
          <w:rFonts w:ascii="Times New Roman" w:hAnsi="Times New Roman" w:cs="Times New Roman"/>
          <w:sz w:val="24"/>
          <w:szCs w:val="24"/>
        </w:rPr>
        <w:t>оплата путёвок в санаторно-профилактические учреждения (либо денежная компенсация при отказе от путёвки);</w:t>
      </w:r>
    </w:p>
    <w:p w:rsidR="005E4F54" w:rsidRPr="005E4F54" w:rsidRDefault="005E4F54" w:rsidP="005E4F54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F54">
        <w:rPr>
          <w:rFonts w:ascii="Times New Roman" w:hAnsi="Times New Roman" w:cs="Times New Roman"/>
          <w:sz w:val="24"/>
          <w:szCs w:val="24"/>
        </w:rPr>
        <w:t>оплата коммунальных услуг за счёт бюджета;</w:t>
      </w:r>
    </w:p>
    <w:p w:rsidR="005E4F54" w:rsidRPr="005E4F54" w:rsidRDefault="005E4F54" w:rsidP="005E4F54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F54">
        <w:rPr>
          <w:rFonts w:ascii="Times New Roman" w:hAnsi="Times New Roman" w:cs="Times New Roman"/>
          <w:sz w:val="24"/>
          <w:szCs w:val="24"/>
        </w:rPr>
        <w:t>жилищные льготы.</w:t>
      </w:r>
    </w:p>
    <w:p w:rsidR="005E4F54" w:rsidRDefault="005E4F54" w:rsidP="005E4F54">
      <w:pPr>
        <w:pStyle w:val="3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E4F54" w:rsidRPr="005E4F54" w:rsidRDefault="005E4F54" w:rsidP="005E4F5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E4F54">
        <w:rPr>
          <w:rFonts w:ascii="Times New Roman" w:hAnsi="Times New Roman" w:cs="Times New Roman"/>
          <w:bCs w:val="0"/>
          <w:color w:val="auto"/>
          <w:sz w:val="24"/>
          <w:szCs w:val="24"/>
        </w:rPr>
        <w:t>Обеспечение жилплощадью за счёт государства</w:t>
      </w:r>
    </w:p>
    <w:p w:rsidR="005E4F54" w:rsidRPr="005E4F54" w:rsidRDefault="005E4F54" w:rsidP="005E4F54">
      <w:pPr>
        <w:pStyle w:val="a3"/>
        <w:spacing w:before="0" w:beforeAutospacing="0" w:after="183" w:afterAutospacing="0"/>
        <w:ind w:firstLine="709"/>
        <w:jc w:val="both"/>
      </w:pPr>
      <w:r w:rsidRPr="005E4F54">
        <w:t xml:space="preserve">Ветеранам чеченских кампаний предоставляются </w:t>
      </w:r>
      <w:proofErr w:type="spellStart"/>
      <w:r w:rsidRPr="005E4F54">
        <w:t>единоразовые</w:t>
      </w:r>
      <w:proofErr w:type="spellEnd"/>
      <w:r w:rsidRPr="005E4F54">
        <w:t xml:space="preserve"> выплаты на покупку или постройку жилья. Кроме того во многих субъектах есть региональные льготы, включающие в себя 50% скидку (а точнее — возмещение затрат за счёт бюджета региона) на аренду жилья, взносы за капремонт и оплату услуг ЖКХ. При этом объём доплат для инвалидов войны будет выше.</w:t>
      </w:r>
    </w:p>
    <w:p w:rsidR="005E4F54" w:rsidRPr="005E4F54" w:rsidRDefault="005E4F54" w:rsidP="005E4F54">
      <w:pPr>
        <w:pStyle w:val="a3"/>
        <w:spacing w:before="0" w:beforeAutospacing="0" w:after="183" w:afterAutospacing="0"/>
        <w:ind w:firstLine="709"/>
        <w:jc w:val="both"/>
      </w:pPr>
      <w:r w:rsidRPr="005E4F54">
        <w:t xml:space="preserve">Ежемесячное пособие военнослужащих не облагается НДФЛ, однако прочая прибыль подвержена стандартному вычету в размере 500 руб. Также ветераны освобождаются от уплаты </w:t>
      </w:r>
      <w:proofErr w:type="spellStart"/>
      <w:r w:rsidRPr="005E4F54">
        <w:t>гос</w:t>
      </w:r>
      <w:proofErr w:type="gramStart"/>
      <w:r w:rsidRPr="005E4F54">
        <w:t>.п</w:t>
      </w:r>
      <w:proofErr w:type="gramEnd"/>
      <w:r w:rsidRPr="005E4F54">
        <w:t>ошлины</w:t>
      </w:r>
      <w:proofErr w:type="spellEnd"/>
      <w:r w:rsidRPr="005E4F54">
        <w:t xml:space="preserve"> при обращении в Верховный суд, если направление иска находится в рамках закона о ветеранах. В отдельных субъектах также есть льготы по уплате налога на транспорт.</w:t>
      </w:r>
    </w:p>
    <w:p w:rsidR="005E4F54" w:rsidRDefault="005E4F54" w:rsidP="005E4F5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E4F54" w:rsidRPr="005E4F54" w:rsidRDefault="005E4F54" w:rsidP="005E4F5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E4F54">
        <w:rPr>
          <w:rFonts w:ascii="Times New Roman" w:hAnsi="Times New Roman" w:cs="Times New Roman"/>
          <w:bCs w:val="0"/>
          <w:color w:val="auto"/>
          <w:sz w:val="24"/>
          <w:szCs w:val="24"/>
        </w:rPr>
        <w:t>Денежные выплаты</w:t>
      </w:r>
    </w:p>
    <w:p w:rsidR="005E4F54" w:rsidRPr="005E4F54" w:rsidRDefault="005E4F54" w:rsidP="005E4F54">
      <w:pPr>
        <w:pStyle w:val="a3"/>
        <w:spacing w:before="0" w:beforeAutospacing="0" w:after="183" w:afterAutospacing="0"/>
        <w:ind w:firstLine="709"/>
        <w:jc w:val="both"/>
      </w:pPr>
      <w:r w:rsidRPr="005E4F54">
        <w:t xml:space="preserve">ВБД Чечни положены </w:t>
      </w:r>
      <w:proofErr w:type="spellStart"/>
      <w:r w:rsidRPr="005E4F54">
        <w:t>каждомесячные</w:t>
      </w:r>
      <w:proofErr w:type="spellEnd"/>
      <w:r w:rsidRPr="005E4F54">
        <w:t xml:space="preserve"> выплаты, размер которых зависит от того, какими услугами из HC</w:t>
      </w:r>
      <w:proofErr w:type="gramStart"/>
      <w:r w:rsidRPr="005E4F54">
        <w:t>У</w:t>
      </w:r>
      <w:proofErr w:type="gramEnd"/>
      <w:r w:rsidRPr="005E4F54">
        <w:t xml:space="preserve"> (набор соц. услуг) воспользовался гражданин. Стоимость каждой отдельно взятой услуги удерживается из ежемесячного пособия, при этом гражданину разрешено отказаться полностью или частично от льгот и получить пособие наличными. Для этого нужно направить соответствующее заявление в ПФР.</w:t>
      </w:r>
    </w:p>
    <w:p w:rsidR="005E4F54" w:rsidRPr="005E4F54" w:rsidRDefault="005E4F54" w:rsidP="005E4F54">
      <w:pPr>
        <w:pStyle w:val="a3"/>
        <w:spacing w:before="0" w:beforeAutospacing="0" w:after="183" w:afterAutospacing="0"/>
        <w:ind w:firstLine="709"/>
        <w:jc w:val="both"/>
      </w:pPr>
      <w:r w:rsidRPr="005E4F54">
        <w:t>Общий размер пособия индексируется ежегодно. В 2020 году выплаты будут проиндексированы приблизительно на три процента. После прошлогоднего повышения пособия на 2,5%, сумма единовременных начислений для ветеранов боевых действий равняется 2850 руб. в месяц. Важно понимать, что речь идёт именно о тех прямых выплатах, которые ветеран вправе получить, если откажется от прочих социальных преференций.</w:t>
      </w:r>
    </w:p>
    <w:p w:rsidR="005E4F54" w:rsidRDefault="005E4F54" w:rsidP="005E4F5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4F54" w:rsidRDefault="005E4F54" w:rsidP="005E4F5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4F54" w:rsidRDefault="005E4F54" w:rsidP="005E4F5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4F54" w:rsidRDefault="005E4F54" w:rsidP="005E4F5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4F54" w:rsidRPr="005E4F54" w:rsidRDefault="005E4F54" w:rsidP="005E4F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F54">
        <w:rPr>
          <w:rFonts w:ascii="Times New Roman" w:hAnsi="Times New Roman" w:cs="Times New Roman"/>
          <w:sz w:val="24"/>
          <w:szCs w:val="24"/>
        </w:rPr>
        <w:lastRenderedPageBreak/>
        <w:t>В таблице приведены прогнозируемые суммы ЕВД после индексации, которая должна произвестись в апреле 2020 года:</w:t>
      </w:r>
    </w:p>
    <w:tbl>
      <w:tblPr>
        <w:tblW w:w="0" w:type="auto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7"/>
        <w:gridCol w:w="1382"/>
      </w:tblGrid>
      <w:tr w:rsidR="005E4F54" w:rsidRPr="005E4F54" w:rsidTr="005E4F54">
        <w:tc>
          <w:tcPr>
            <w:tcW w:w="81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5E4F54" w:rsidRPr="005E4F54" w:rsidRDefault="005E4F54" w:rsidP="005E4F54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54">
              <w:rPr>
                <w:rFonts w:ascii="Times New Roman" w:hAnsi="Times New Roman" w:cs="Times New Roman"/>
                <w:sz w:val="24"/>
                <w:szCs w:val="24"/>
              </w:rPr>
              <w:t>Полный размер ЕДВ</w:t>
            </w:r>
          </w:p>
        </w:tc>
        <w:tc>
          <w:tcPr>
            <w:tcW w:w="138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5E4F54" w:rsidRPr="005E4F54" w:rsidRDefault="005E4F54" w:rsidP="005E4F54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54">
              <w:rPr>
                <w:rFonts w:ascii="Times New Roman" w:hAnsi="Times New Roman" w:cs="Times New Roman"/>
                <w:sz w:val="24"/>
                <w:szCs w:val="24"/>
              </w:rPr>
              <w:t>3085,7 р.</w:t>
            </w:r>
          </w:p>
        </w:tc>
      </w:tr>
      <w:tr w:rsidR="005E4F54" w:rsidRPr="005E4F54" w:rsidTr="005E4F54">
        <w:tc>
          <w:tcPr>
            <w:tcW w:w="81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5E4F54" w:rsidRPr="005E4F54" w:rsidRDefault="005E4F54" w:rsidP="005E4F54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54">
              <w:rPr>
                <w:rFonts w:ascii="Times New Roman" w:hAnsi="Times New Roman" w:cs="Times New Roman"/>
                <w:sz w:val="24"/>
                <w:szCs w:val="24"/>
              </w:rPr>
              <w:t>Размер ЕДВ при отказе от социальных выплат по HC</w:t>
            </w:r>
            <w:proofErr w:type="gramStart"/>
            <w:r w:rsidRPr="005E4F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</w:p>
        </w:tc>
        <w:tc>
          <w:tcPr>
            <w:tcW w:w="138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5E4F54" w:rsidRPr="005E4F54" w:rsidRDefault="005E4F54" w:rsidP="005E4F54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54">
              <w:rPr>
                <w:rFonts w:ascii="Times New Roman" w:hAnsi="Times New Roman" w:cs="Times New Roman"/>
                <w:sz w:val="24"/>
                <w:szCs w:val="24"/>
              </w:rPr>
              <w:t>1921,7 р.</w:t>
            </w:r>
          </w:p>
        </w:tc>
      </w:tr>
      <w:tr w:rsidR="005E4F54" w:rsidRPr="005E4F54" w:rsidTr="005E4F54">
        <w:tc>
          <w:tcPr>
            <w:tcW w:w="81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5E4F54" w:rsidRPr="005E4F54" w:rsidRDefault="005E4F54" w:rsidP="005E4F54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54">
              <w:rPr>
                <w:rFonts w:ascii="Times New Roman" w:hAnsi="Times New Roman" w:cs="Times New Roman"/>
                <w:sz w:val="24"/>
                <w:szCs w:val="24"/>
              </w:rPr>
              <w:t>Размер ЕДВ при отказе от льготного проезда на муниципальном транспорте и сохранении права на дополнительное лекарственное обеспечение и путёвку в санаторий-профилакторий.</w:t>
            </w:r>
          </w:p>
        </w:tc>
        <w:tc>
          <w:tcPr>
            <w:tcW w:w="138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5E4F54" w:rsidRPr="005E4F54" w:rsidRDefault="005E4F54" w:rsidP="005E4F54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54">
              <w:rPr>
                <w:rFonts w:ascii="Times New Roman" w:hAnsi="Times New Roman" w:cs="Times New Roman"/>
                <w:sz w:val="24"/>
                <w:szCs w:val="24"/>
              </w:rPr>
              <w:t>2050,5 р.</w:t>
            </w:r>
          </w:p>
        </w:tc>
      </w:tr>
      <w:tr w:rsidR="005E4F54" w:rsidRPr="005E4F54" w:rsidTr="005E4F54">
        <w:tc>
          <w:tcPr>
            <w:tcW w:w="81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5E4F54" w:rsidRPr="005E4F54" w:rsidRDefault="005E4F54" w:rsidP="005E4F54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54">
              <w:rPr>
                <w:rFonts w:ascii="Times New Roman" w:hAnsi="Times New Roman" w:cs="Times New Roman"/>
                <w:sz w:val="24"/>
                <w:szCs w:val="24"/>
              </w:rPr>
              <w:t>Размер ЕДВ при отказе от всего, кроме лекарственного обеспечения</w:t>
            </w:r>
          </w:p>
        </w:tc>
        <w:tc>
          <w:tcPr>
            <w:tcW w:w="138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5E4F54" w:rsidRPr="005E4F54" w:rsidRDefault="005E4F54" w:rsidP="005E4F54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54">
              <w:rPr>
                <w:rFonts w:ascii="Times New Roman" w:hAnsi="Times New Roman" w:cs="Times New Roman"/>
                <w:sz w:val="24"/>
                <w:szCs w:val="24"/>
              </w:rPr>
              <w:t>2189,2 р.</w:t>
            </w:r>
          </w:p>
        </w:tc>
      </w:tr>
      <w:tr w:rsidR="005E4F54" w:rsidRPr="005E4F54" w:rsidTr="005E4F54">
        <w:tc>
          <w:tcPr>
            <w:tcW w:w="81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5E4F54" w:rsidRPr="005E4F54" w:rsidRDefault="005E4F54" w:rsidP="005E4F54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54">
              <w:rPr>
                <w:rFonts w:ascii="Times New Roman" w:hAnsi="Times New Roman" w:cs="Times New Roman"/>
                <w:sz w:val="24"/>
                <w:szCs w:val="24"/>
              </w:rPr>
              <w:t xml:space="preserve">Размер ЕДВ при отказе от транспортных льгот и бесплатных лекарств, но сохранении права на </w:t>
            </w:r>
            <w:proofErr w:type="spellStart"/>
            <w:proofErr w:type="gramStart"/>
            <w:r w:rsidRPr="005E4F54">
              <w:rPr>
                <w:rFonts w:ascii="Times New Roman" w:hAnsi="Times New Roman" w:cs="Times New Roman"/>
                <w:sz w:val="24"/>
                <w:szCs w:val="24"/>
              </w:rPr>
              <w:t>санаторное-курортное</w:t>
            </w:r>
            <w:proofErr w:type="spellEnd"/>
            <w:proofErr w:type="gramEnd"/>
            <w:r w:rsidRPr="005E4F54">
              <w:rPr>
                <w:rFonts w:ascii="Times New Roman" w:hAnsi="Times New Roman" w:cs="Times New Roman"/>
                <w:sz w:val="24"/>
                <w:szCs w:val="24"/>
              </w:rPr>
              <w:t xml:space="preserve"> лечение</w:t>
            </w:r>
          </w:p>
        </w:tc>
        <w:tc>
          <w:tcPr>
            <w:tcW w:w="138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5E4F54" w:rsidRPr="005E4F54" w:rsidRDefault="005E4F54" w:rsidP="005E4F54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54">
              <w:rPr>
                <w:rFonts w:ascii="Times New Roman" w:hAnsi="Times New Roman" w:cs="Times New Roman"/>
                <w:sz w:val="24"/>
                <w:szCs w:val="24"/>
              </w:rPr>
              <w:t>2947 р.</w:t>
            </w:r>
          </w:p>
        </w:tc>
      </w:tr>
      <w:tr w:rsidR="005E4F54" w:rsidRPr="005E4F54" w:rsidTr="005E4F54">
        <w:tc>
          <w:tcPr>
            <w:tcW w:w="81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5E4F54" w:rsidRPr="005E4F54" w:rsidRDefault="005E4F54" w:rsidP="005E4F54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54">
              <w:rPr>
                <w:rFonts w:ascii="Times New Roman" w:hAnsi="Times New Roman" w:cs="Times New Roman"/>
                <w:sz w:val="24"/>
                <w:szCs w:val="24"/>
              </w:rPr>
              <w:t>Размер ЕДВ при сохранении льготного проезда и лекарств</w:t>
            </w:r>
          </w:p>
        </w:tc>
        <w:tc>
          <w:tcPr>
            <w:tcW w:w="138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5E4F54" w:rsidRPr="005E4F54" w:rsidRDefault="005E4F54" w:rsidP="005E4F54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54">
              <w:rPr>
                <w:rFonts w:ascii="Times New Roman" w:hAnsi="Times New Roman" w:cs="Times New Roman"/>
                <w:sz w:val="24"/>
                <w:szCs w:val="24"/>
              </w:rPr>
              <w:t>2060,4 р.</w:t>
            </w:r>
          </w:p>
        </w:tc>
      </w:tr>
      <w:tr w:rsidR="005E4F54" w:rsidRPr="005E4F54" w:rsidTr="005E4F54">
        <w:tc>
          <w:tcPr>
            <w:tcW w:w="81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5E4F54" w:rsidRPr="005E4F54" w:rsidRDefault="005E4F54" w:rsidP="005E4F54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54">
              <w:rPr>
                <w:rFonts w:ascii="Times New Roman" w:hAnsi="Times New Roman" w:cs="Times New Roman"/>
                <w:sz w:val="24"/>
                <w:szCs w:val="24"/>
              </w:rPr>
              <w:t>Размер ЕДВ при сохранении транспортных льгот и ДЛО</w:t>
            </w:r>
          </w:p>
        </w:tc>
        <w:tc>
          <w:tcPr>
            <w:tcW w:w="138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5E4F54" w:rsidRPr="005E4F54" w:rsidRDefault="005E4F54" w:rsidP="005E4F54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54">
              <w:rPr>
                <w:rFonts w:ascii="Times New Roman" w:hAnsi="Times New Roman" w:cs="Times New Roman"/>
                <w:sz w:val="24"/>
                <w:szCs w:val="24"/>
              </w:rPr>
              <w:t>2818,3 р.</w:t>
            </w:r>
          </w:p>
        </w:tc>
      </w:tr>
      <w:tr w:rsidR="005E4F54" w:rsidRPr="005E4F54" w:rsidTr="005E4F54">
        <w:tc>
          <w:tcPr>
            <w:tcW w:w="81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5E4F54" w:rsidRPr="005E4F54" w:rsidRDefault="005E4F54" w:rsidP="005E4F54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54">
              <w:rPr>
                <w:rFonts w:ascii="Times New Roman" w:hAnsi="Times New Roman" w:cs="Times New Roman"/>
                <w:sz w:val="24"/>
                <w:szCs w:val="24"/>
              </w:rPr>
              <w:t>Размер ЕДВ при отказе от лекарственного обеспечения и санаторно-курортного лечения, но при сохранении транспортных льгот</w:t>
            </w:r>
          </w:p>
        </w:tc>
        <w:tc>
          <w:tcPr>
            <w:tcW w:w="138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5E4F54" w:rsidRPr="005E4F54" w:rsidRDefault="005E4F54" w:rsidP="005E4F54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54">
              <w:rPr>
                <w:rFonts w:ascii="Times New Roman" w:hAnsi="Times New Roman" w:cs="Times New Roman"/>
                <w:sz w:val="24"/>
                <w:szCs w:val="24"/>
              </w:rPr>
              <w:t>2957 р.</w:t>
            </w:r>
          </w:p>
        </w:tc>
      </w:tr>
    </w:tbl>
    <w:p w:rsidR="005E4F54" w:rsidRDefault="005E4F54" w:rsidP="005E4F54">
      <w:pPr>
        <w:pStyle w:val="3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E4F54" w:rsidRPr="005E4F54" w:rsidRDefault="005E4F54" w:rsidP="005E4F5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E4F54">
        <w:rPr>
          <w:rFonts w:ascii="Times New Roman" w:hAnsi="Times New Roman" w:cs="Times New Roman"/>
          <w:bCs w:val="0"/>
          <w:color w:val="auto"/>
          <w:sz w:val="24"/>
          <w:szCs w:val="24"/>
        </w:rPr>
        <w:t>Медицина</w:t>
      </w:r>
    </w:p>
    <w:p w:rsidR="005E4F54" w:rsidRPr="005E4F54" w:rsidRDefault="005E4F54" w:rsidP="005E4F54">
      <w:pPr>
        <w:pStyle w:val="a3"/>
        <w:spacing w:before="0" w:beforeAutospacing="0" w:after="183" w:afterAutospacing="0"/>
        <w:ind w:firstLine="709"/>
        <w:jc w:val="both"/>
      </w:pPr>
      <w:r w:rsidRPr="005E4F54">
        <w:t>Ещё одним видом льгот для ветеранов военных действий является предоставление бесплатного внеочередного обслуживания в государственных медицинских учреждениях, к которым льготник прикреплен по территориальному признаку, льготные лекарства, направления в лечебно-профилактические заведения, бесплатное протезирование и получение ортопедических изделий (за исключением зубных протезов).</w:t>
      </w:r>
    </w:p>
    <w:p w:rsidR="005E4F54" w:rsidRPr="005E4F54" w:rsidRDefault="005E4F54" w:rsidP="005E4F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F54">
        <w:rPr>
          <w:rFonts w:ascii="Times New Roman" w:hAnsi="Times New Roman" w:cs="Times New Roman"/>
          <w:sz w:val="24"/>
          <w:szCs w:val="24"/>
        </w:rPr>
        <w:t>Если льготник приобрёл протез за свои деньги, государство возмещает затраты. Однако рассчитывать на их получение ветеран может только после выхода на пенсию.</w:t>
      </w:r>
    </w:p>
    <w:p w:rsidR="005E4F54" w:rsidRPr="005E4F54" w:rsidRDefault="005E4F54" w:rsidP="005E4F54">
      <w:pPr>
        <w:pStyle w:val="a3"/>
        <w:spacing w:before="0" w:beforeAutospacing="0" w:after="183" w:afterAutospacing="0"/>
        <w:ind w:firstLine="709"/>
        <w:jc w:val="both"/>
      </w:pPr>
      <w:r w:rsidRPr="005E4F54">
        <w:t>Преимущества льгот в том, что районные больницы и поликлиника не вправе отказать в медицинской поддержке лицу даже вне очереди. Помимо этого, ветеран может попасть на приём к врачу без предварительной записи.</w:t>
      </w:r>
    </w:p>
    <w:p w:rsidR="005E4F54" w:rsidRDefault="005E4F54" w:rsidP="005E4F5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E4F54" w:rsidRPr="005E4F54" w:rsidRDefault="005E4F54" w:rsidP="005E4F5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E4F54">
        <w:rPr>
          <w:rFonts w:ascii="Times New Roman" w:hAnsi="Times New Roman" w:cs="Times New Roman"/>
          <w:bCs w:val="0"/>
          <w:color w:val="auto"/>
          <w:sz w:val="24"/>
          <w:szCs w:val="24"/>
        </w:rPr>
        <w:t>Жилищные и коммунальные льготы</w:t>
      </w:r>
    </w:p>
    <w:p w:rsidR="005E4F54" w:rsidRPr="005E4F54" w:rsidRDefault="005E4F54" w:rsidP="005E4F54">
      <w:pPr>
        <w:pStyle w:val="a3"/>
        <w:spacing w:before="0" w:beforeAutospacing="0" w:after="183" w:afterAutospacing="0"/>
        <w:ind w:firstLine="709"/>
        <w:jc w:val="both"/>
      </w:pPr>
      <w:r w:rsidRPr="005E4F54">
        <w:t xml:space="preserve">Ветераны чеченских кампаний освобождаются от выплаты налога на имущество </w:t>
      </w:r>
      <w:proofErr w:type="gramStart"/>
      <w:r w:rsidRPr="005E4F54">
        <w:t>физ. лиц по одному объекту, облагаемому налогом каждого вида: квартира (комната), жилой дом, гараж, а также хозяйственное сооружение до 50 кв.м. площадью, если оно расположено на отдельном участке, предназначенном для дачного, подсобного, садовнического и любого другого личного хозяйства.</w:t>
      </w:r>
      <w:proofErr w:type="gramEnd"/>
      <w:r w:rsidRPr="005E4F54">
        <w:t xml:space="preserve"> Коммерческое использование собственности не подходит под условия скидок. Земельный налог при расчёте для льготника будет меньше на размер кадастровой стоимости шести соток земельного участка.</w:t>
      </w:r>
    </w:p>
    <w:p w:rsidR="005E4F54" w:rsidRPr="005E4F54" w:rsidRDefault="005E4F54" w:rsidP="005E4F54">
      <w:pPr>
        <w:pStyle w:val="a3"/>
        <w:spacing w:before="0" w:beforeAutospacing="0" w:after="183" w:afterAutospacing="0"/>
        <w:ind w:firstLine="709"/>
        <w:jc w:val="both"/>
      </w:pPr>
      <w:r w:rsidRPr="005E4F54">
        <w:t>Что касается оплаты услуг ЖКХ, то важно отметить, что они в равной степени предоставляются как федеральным властями, так и региональной администрацией. В </w:t>
      </w:r>
      <w:proofErr w:type="spellStart"/>
      <w:r w:rsidRPr="005E4F54">
        <w:fldChar w:fldCharType="begin"/>
      </w:r>
      <w:r w:rsidRPr="005E4F54">
        <w:instrText xml:space="preserve"> HYPERLINK "http://www.consultant.ru/document/cons_doc_LAW_5490/" \t "_blank" </w:instrText>
      </w:r>
      <w:r w:rsidRPr="005E4F54">
        <w:fldChar w:fldCharType="separate"/>
      </w:r>
      <w:r w:rsidRPr="005E4F54">
        <w:rPr>
          <w:rStyle w:val="a4"/>
          <w:rFonts w:eastAsiaTheme="majorEastAsia"/>
          <w:color w:val="auto"/>
        </w:rPr>
        <w:t>cт</w:t>
      </w:r>
      <w:proofErr w:type="spellEnd"/>
      <w:r w:rsidRPr="005E4F54">
        <w:rPr>
          <w:rStyle w:val="a4"/>
          <w:rFonts w:eastAsiaTheme="majorEastAsia"/>
          <w:color w:val="auto"/>
        </w:rPr>
        <w:t>. 16 ФЗ №5</w:t>
      </w:r>
      <w:r w:rsidRPr="005E4F54">
        <w:fldChar w:fldCharType="end"/>
      </w:r>
      <w:r w:rsidRPr="005E4F54">
        <w:t> указывается, что льготникам-ветеранам полагается возмещение расходов на аренду и обслуживания жилища, а также проведение кап</w:t>
      </w:r>
      <w:proofErr w:type="gramStart"/>
      <w:r w:rsidRPr="005E4F54">
        <w:t>.</w:t>
      </w:r>
      <w:proofErr w:type="gramEnd"/>
      <w:r w:rsidRPr="005E4F54">
        <w:t xml:space="preserve"> </w:t>
      </w:r>
      <w:proofErr w:type="gramStart"/>
      <w:r w:rsidRPr="005E4F54">
        <w:t>р</w:t>
      </w:r>
      <w:proofErr w:type="gramEnd"/>
      <w:r w:rsidRPr="005E4F54">
        <w:t xml:space="preserve">емонта по действующим нормам, в размере 50% от произведенных затрат. Региональные компенсационные меры могут охватывать также расходы на </w:t>
      </w:r>
      <w:proofErr w:type="spellStart"/>
      <w:r w:rsidRPr="005E4F54">
        <w:t>электр</w:t>
      </w:r>
      <w:proofErr w:type="gramStart"/>
      <w:r w:rsidRPr="005E4F54">
        <w:t>о</w:t>
      </w:r>
      <w:proofErr w:type="spellEnd"/>
      <w:r w:rsidRPr="005E4F54">
        <w:t>-</w:t>
      </w:r>
      <w:proofErr w:type="gramEnd"/>
      <w:r w:rsidRPr="005E4F54">
        <w:t xml:space="preserve">, </w:t>
      </w:r>
      <w:proofErr w:type="spellStart"/>
      <w:r w:rsidRPr="005E4F54">
        <w:t>водо</w:t>
      </w:r>
      <w:proofErr w:type="spellEnd"/>
      <w:r w:rsidRPr="005E4F54">
        <w:t>- и газоснабжение. Но их наличие или отсутствие зависит исключительно от экономических возможностей региона.</w:t>
      </w:r>
    </w:p>
    <w:p w:rsidR="005E4F54" w:rsidRDefault="005E4F54" w:rsidP="005E4F5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E4F54" w:rsidRPr="005E4F54" w:rsidRDefault="005E4F54" w:rsidP="005E4F5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E4F54">
        <w:rPr>
          <w:rFonts w:ascii="Times New Roman" w:hAnsi="Times New Roman" w:cs="Times New Roman"/>
          <w:bCs w:val="0"/>
          <w:color w:val="auto"/>
          <w:sz w:val="24"/>
          <w:szCs w:val="24"/>
        </w:rPr>
        <w:t>Транспортные льготы</w:t>
      </w:r>
    </w:p>
    <w:p w:rsidR="005E4F54" w:rsidRPr="005E4F54" w:rsidRDefault="005E4F54" w:rsidP="005E4F54">
      <w:pPr>
        <w:pStyle w:val="a3"/>
        <w:spacing w:before="0" w:beforeAutospacing="0" w:after="183" w:afterAutospacing="0"/>
        <w:ind w:firstLine="709"/>
        <w:jc w:val="both"/>
      </w:pPr>
      <w:r w:rsidRPr="005E4F54">
        <w:t xml:space="preserve">Как и жилищно-коммунальные льготы, транспортные определяются на уровне муниципальной администрации, а не </w:t>
      </w:r>
      <w:proofErr w:type="gramStart"/>
      <w:r w:rsidRPr="005E4F54">
        <w:t>на</w:t>
      </w:r>
      <w:proofErr w:type="gramEnd"/>
      <w:r w:rsidRPr="005E4F54">
        <w:t xml:space="preserve"> федеральном. К примеру, в Московской области ветеранам полагается бесплатный проезд на любых видах муниципального транспорта, за исключением такси.</w:t>
      </w:r>
    </w:p>
    <w:p w:rsidR="005E4F54" w:rsidRDefault="005E4F54" w:rsidP="005E4F5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E4F54" w:rsidRPr="005E4F54" w:rsidRDefault="005E4F54" w:rsidP="005E4F5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E4F54">
        <w:rPr>
          <w:rFonts w:ascii="Times New Roman" w:hAnsi="Times New Roman" w:cs="Times New Roman"/>
          <w:bCs w:val="0"/>
          <w:color w:val="auto"/>
          <w:sz w:val="24"/>
          <w:szCs w:val="24"/>
        </w:rPr>
        <w:t>Трудовые и образовательные</w:t>
      </w:r>
    </w:p>
    <w:p w:rsidR="005E4F54" w:rsidRPr="005E4F54" w:rsidRDefault="005E4F54" w:rsidP="005E4F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F54">
        <w:rPr>
          <w:rFonts w:ascii="Times New Roman" w:hAnsi="Times New Roman" w:cs="Times New Roman"/>
          <w:sz w:val="24"/>
          <w:szCs w:val="24"/>
        </w:rPr>
        <w:t>Участникам военных действий доступны следующие трудовые преференции:</w:t>
      </w:r>
    </w:p>
    <w:p w:rsidR="005E4F54" w:rsidRPr="005E4F54" w:rsidRDefault="005E4F54" w:rsidP="005E4F54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F54">
        <w:rPr>
          <w:rFonts w:ascii="Times New Roman" w:hAnsi="Times New Roman" w:cs="Times New Roman"/>
          <w:sz w:val="24"/>
          <w:szCs w:val="24"/>
        </w:rPr>
        <w:t>право на удлиненный (неоплачиваемый) отпуск до тридцати пяти суток;</w:t>
      </w:r>
    </w:p>
    <w:p w:rsidR="005E4F54" w:rsidRPr="005E4F54" w:rsidRDefault="005E4F54" w:rsidP="005E4F54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F54">
        <w:rPr>
          <w:rFonts w:ascii="Times New Roman" w:hAnsi="Times New Roman" w:cs="Times New Roman"/>
          <w:sz w:val="24"/>
          <w:szCs w:val="24"/>
        </w:rPr>
        <w:t xml:space="preserve">возможность </w:t>
      </w:r>
      <w:proofErr w:type="gramStart"/>
      <w:r w:rsidRPr="005E4F54">
        <w:rPr>
          <w:rFonts w:ascii="Times New Roman" w:hAnsi="Times New Roman" w:cs="Times New Roman"/>
          <w:sz w:val="24"/>
          <w:szCs w:val="24"/>
        </w:rPr>
        <w:t>самолично</w:t>
      </w:r>
      <w:proofErr w:type="gramEnd"/>
      <w:r w:rsidRPr="005E4F54">
        <w:rPr>
          <w:rFonts w:ascii="Times New Roman" w:hAnsi="Times New Roman" w:cs="Times New Roman"/>
          <w:sz w:val="24"/>
          <w:szCs w:val="24"/>
        </w:rPr>
        <w:t xml:space="preserve"> определять время выхода в отпуск.</w:t>
      </w:r>
    </w:p>
    <w:p w:rsidR="005E4F54" w:rsidRPr="005E4F54" w:rsidRDefault="005E4F54" w:rsidP="005E4F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F54">
        <w:rPr>
          <w:rFonts w:ascii="Times New Roman" w:hAnsi="Times New Roman" w:cs="Times New Roman"/>
          <w:sz w:val="24"/>
          <w:szCs w:val="24"/>
        </w:rPr>
        <w:t>и образовательные:</w:t>
      </w:r>
    </w:p>
    <w:p w:rsidR="005E4F54" w:rsidRPr="005E4F54" w:rsidRDefault="005E4F54" w:rsidP="005E4F54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F54">
        <w:rPr>
          <w:rFonts w:ascii="Times New Roman" w:hAnsi="Times New Roman" w:cs="Times New Roman"/>
          <w:sz w:val="24"/>
          <w:szCs w:val="24"/>
        </w:rPr>
        <w:t>внеконкурсное поступление в любые российские вузы и на проф</w:t>
      </w:r>
      <w:proofErr w:type="gramStart"/>
      <w:r w:rsidRPr="005E4F5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E4F54">
        <w:rPr>
          <w:rFonts w:ascii="Times New Roman" w:hAnsi="Times New Roman" w:cs="Times New Roman"/>
          <w:sz w:val="24"/>
          <w:szCs w:val="24"/>
        </w:rPr>
        <w:t>урсы;</w:t>
      </w:r>
    </w:p>
    <w:p w:rsidR="005E4F54" w:rsidRPr="005E4F54" w:rsidRDefault="005E4F54" w:rsidP="005E4F54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F54">
        <w:rPr>
          <w:rFonts w:ascii="Times New Roman" w:hAnsi="Times New Roman" w:cs="Times New Roman"/>
          <w:sz w:val="24"/>
          <w:szCs w:val="24"/>
        </w:rPr>
        <w:t>стипендия в установленном объеме, которую начисляют каждый месяц.</w:t>
      </w:r>
    </w:p>
    <w:p w:rsidR="005E4F54" w:rsidRDefault="005E4F54" w:rsidP="005E4F5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E4F54" w:rsidRPr="005E4F54" w:rsidRDefault="005E4F54" w:rsidP="005E4F5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E4F54">
        <w:rPr>
          <w:rFonts w:ascii="Times New Roman" w:hAnsi="Times New Roman" w:cs="Times New Roman"/>
          <w:bCs w:val="0"/>
          <w:color w:val="auto"/>
          <w:sz w:val="24"/>
          <w:szCs w:val="24"/>
        </w:rPr>
        <w:t>Социальные</w:t>
      </w:r>
    </w:p>
    <w:p w:rsidR="005E4F54" w:rsidRPr="005E4F54" w:rsidRDefault="005E4F54" w:rsidP="005E4F54">
      <w:pPr>
        <w:pStyle w:val="a3"/>
        <w:spacing w:before="0" w:beforeAutospacing="0" w:after="183" w:afterAutospacing="0"/>
        <w:ind w:firstLine="709"/>
        <w:jc w:val="both"/>
      </w:pPr>
      <w:r w:rsidRPr="005E4F54">
        <w:t>В перечень льгот для ветеранов боевых действий входит внеочередное обслуживание в почтовых отделениях, театрах, спортивных центрах и прочих заведениях.</w:t>
      </w:r>
    </w:p>
    <w:p w:rsidR="005E4F54" w:rsidRDefault="005E4F54" w:rsidP="005E4F5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E4F54" w:rsidRPr="005E4F54" w:rsidRDefault="005E4F54" w:rsidP="005E4F5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E4F54">
        <w:rPr>
          <w:rFonts w:ascii="Times New Roman" w:hAnsi="Times New Roman" w:cs="Times New Roman"/>
          <w:bCs w:val="0"/>
          <w:color w:val="auto"/>
          <w:sz w:val="24"/>
          <w:szCs w:val="24"/>
        </w:rPr>
        <w:t>Пенсионные</w:t>
      </w:r>
    </w:p>
    <w:p w:rsidR="005E4F54" w:rsidRPr="005E4F54" w:rsidRDefault="005E4F54" w:rsidP="005E4F54">
      <w:pPr>
        <w:pStyle w:val="a3"/>
        <w:spacing w:before="0" w:beforeAutospacing="0" w:after="183" w:afterAutospacing="0"/>
        <w:ind w:firstLine="709"/>
        <w:jc w:val="both"/>
      </w:pPr>
      <w:r w:rsidRPr="005E4F54">
        <w:t>Ветерана</w:t>
      </w:r>
      <w:proofErr w:type="gramStart"/>
      <w:r w:rsidRPr="005E4F54">
        <w:t>м-</w:t>
      </w:r>
      <w:proofErr w:type="gramEnd"/>
      <w:r w:rsidRPr="005E4F54">
        <w:t>“чеченцам” полагается обязательная прибавка к страховой части пенсии в размере 32% зарплаты до выхода на заслуженный отдых, а для инвалидов войны — вплоть до 100%. ВБД с инвалидностью первой и второй группы, вызванной боевой травмой, вправе рассчитывать на 85%, а третьей — на 50% пенсию. Если инвалидность вызвана болезнью, полученной за время несения военной службы, то размер пенсии составит 75% для первой и второй группы, и 40% для третьей группы инвалидности.</w:t>
      </w:r>
    </w:p>
    <w:p w:rsidR="005E4F54" w:rsidRDefault="005E4F54" w:rsidP="005E4F5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E4F54" w:rsidRPr="005E4F54" w:rsidRDefault="005E4F54" w:rsidP="005E4F5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E4F54">
        <w:rPr>
          <w:rFonts w:ascii="Times New Roman" w:hAnsi="Times New Roman" w:cs="Times New Roman"/>
          <w:bCs w:val="0"/>
          <w:color w:val="auto"/>
          <w:sz w:val="24"/>
          <w:szCs w:val="24"/>
        </w:rPr>
        <w:t>Возмещение затрат на погребение</w:t>
      </w:r>
    </w:p>
    <w:p w:rsidR="005E4F54" w:rsidRPr="005E4F54" w:rsidRDefault="005E4F54" w:rsidP="005E4F54">
      <w:pPr>
        <w:pStyle w:val="a3"/>
        <w:spacing w:before="0" w:beforeAutospacing="0" w:after="183" w:afterAutospacing="0"/>
        <w:ind w:firstLine="709"/>
        <w:jc w:val="both"/>
      </w:pPr>
      <w:r w:rsidRPr="005E4F54">
        <w:t>В случае смерти ВБД государство берёт на себя все расходы на похороны данного гражданина, а если родственники или иные лица уже оплатили погребение, то государство компенсирует произведенные затраты.</w:t>
      </w:r>
    </w:p>
    <w:p w:rsidR="005E4F54" w:rsidRDefault="005E4F54" w:rsidP="005E4F5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E4F54" w:rsidRPr="005E4F54" w:rsidRDefault="005E4F54" w:rsidP="005E4F5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E4F54">
        <w:rPr>
          <w:rFonts w:ascii="Times New Roman" w:hAnsi="Times New Roman" w:cs="Times New Roman"/>
          <w:bCs w:val="0"/>
          <w:color w:val="auto"/>
          <w:sz w:val="24"/>
          <w:szCs w:val="24"/>
        </w:rPr>
        <w:t>Льготы членам семей ВБД в Чечне</w:t>
      </w:r>
    </w:p>
    <w:p w:rsidR="005E4F54" w:rsidRPr="005E4F54" w:rsidRDefault="005E4F54" w:rsidP="005E4F54">
      <w:pPr>
        <w:pStyle w:val="a3"/>
        <w:spacing w:before="0" w:beforeAutospacing="0" w:after="183" w:afterAutospacing="0"/>
        <w:ind w:firstLine="709"/>
        <w:jc w:val="both"/>
      </w:pPr>
      <w:r w:rsidRPr="005E4F54">
        <w:t xml:space="preserve">Родственники и члены семьи умершего ветерана-льготника также получают государственную поддержку, но только если они находились на содержании усопшего, имеют документы о нетрудоспособности и вправе получать на пенсионные начисления по </w:t>
      </w:r>
      <w:proofErr w:type="gramStart"/>
      <w:r w:rsidRPr="005E4F54">
        <w:t>утрате кормильца</w:t>
      </w:r>
      <w:proofErr w:type="gramEnd"/>
      <w:r w:rsidRPr="005E4F54">
        <w:t>.</w:t>
      </w:r>
    </w:p>
    <w:p w:rsidR="005E4F54" w:rsidRPr="005E4F54" w:rsidRDefault="005E4F54" w:rsidP="005E4F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F54">
        <w:rPr>
          <w:rFonts w:ascii="Times New Roman" w:hAnsi="Times New Roman" w:cs="Times New Roman"/>
          <w:sz w:val="24"/>
          <w:szCs w:val="24"/>
        </w:rPr>
        <w:t>К таким лицам применимы следующие меры господдержки:</w:t>
      </w:r>
    </w:p>
    <w:p w:rsidR="005E4F54" w:rsidRPr="005E4F54" w:rsidRDefault="005E4F54" w:rsidP="005E4F54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F54">
        <w:rPr>
          <w:rFonts w:ascii="Times New Roman" w:hAnsi="Times New Roman" w:cs="Times New Roman"/>
          <w:sz w:val="24"/>
          <w:szCs w:val="24"/>
        </w:rPr>
        <w:t>дополнительные начисления к обычной пенсии;</w:t>
      </w:r>
    </w:p>
    <w:p w:rsidR="005E4F54" w:rsidRPr="005E4F54" w:rsidRDefault="005E4F54" w:rsidP="005E4F54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F54">
        <w:rPr>
          <w:rFonts w:ascii="Times New Roman" w:hAnsi="Times New Roman" w:cs="Times New Roman"/>
          <w:sz w:val="24"/>
          <w:szCs w:val="24"/>
        </w:rPr>
        <w:t>единоразовые</w:t>
      </w:r>
      <w:proofErr w:type="spellEnd"/>
      <w:r w:rsidRPr="005E4F54">
        <w:rPr>
          <w:rFonts w:ascii="Times New Roman" w:hAnsi="Times New Roman" w:cs="Times New Roman"/>
          <w:sz w:val="24"/>
          <w:szCs w:val="24"/>
        </w:rPr>
        <w:t xml:space="preserve"> доплаты, которые производятся до назначения пенсии по потере кормильца;</w:t>
      </w:r>
    </w:p>
    <w:p w:rsidR="005E4F54" w:rsidRPr="005E4F54" w:rsidRDefault="005E4F54" w:rsidP="005E4F54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F54">
        <w:rPr>
          <w:rFonts w:ascii="Times New Roman" w:hAnsi="Times New Roman" w:cs="Times New Roman"/>
          <w:sz w:val="24"/>
          <w:szCs w:val="24"/>
        </w:rPr>
        <w:t>возможность получения жилой недвижимости за счёт федерального бюджета;</w:t>
      </w:r>
    </w:p>
    <w:p w:rsidR="005E4F54" w:rsidRPr="005E4F54" w:rsidRDefault="005E4F54" w:rsidP="005E4F54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F54">
        <w:rPr>
          <w:rFonts w:ascii="Times New Roman" w:hAnsi="Times New Roman" w:cs="Times New Roman"/>
          <w:sz w:val="24"/>
          <w:szCs w:val="24"/>
        </w:rPr>
        <w:t>получение медпомощи без записи и вне очереди в медучреждениях, к которым прикреплён ветеран;</w:t>
      </w:r>
    </w:p>
    <w:p w:rsidR="005E4F54" w:rsidRPr="005E4F54" w:rsidRDefault="005E4F54" w:rsidP="005E4F54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F54">
        <w:rPr>
          <w:rFonts w:ascii="Times New Roman" w:hAnsi="Times New Roman" w:cs="Times New Roman"/>
          <w:sz w:val="24"/>
          <w:szCs w:val="24"/>
        </w:rPr>
        <w:t>покрытие расходов на аренду и содержание квартиры/дома ровно на половину (это региональная льгота, поэтому её наличие или отсутствие зависит от решения администрации субъекта);</w:t>
      </w:r>
    </w:p>
    <w:p w:rsidR="005E4F54" w:rsidRPr="005E4F54" w:rsidRDefault="005E4F54" w:rsidP="005E4F54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F54">
        <w:rPr>
          <w:rFonts w:ascii="Times New Roman" w:hAnsi="Times New Roman" w:cs="Times New Roman"/>
          <w:sz w:val="24"/>
          <w:szCs w:val="24"/>
        </w:rPr>
        <w:t>льготные путёвки в лечебно-профилактические заведения по назначению врача;</w:t>
      </w:r>
    </w:p>
    <w:p w:rsidR="005E4F54" w:rsidRPr="005E4F54" w:rsidRDefault="005E4F54" w:rsidP="005E4F54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F54">
        <w:rPr>
          <w:rFonts w:ascii="Times New Roman" w:hAnsi="Times New Roman" w:cs="Times New Roman"/>
          <w:sz w:val="24"/>
          <w:szCs w:val="24"/>
        </w:rPr>
        <w:t>получение внеочередной социальной поддержки в организациях соц</w:t>
      </w:r>
      <w:proofErr w:type="gramStart"/>
      <w:r w:rsidRPr="005E4F5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E4F54">
        <w:rPr>
          <w:rFonts w:ascii="Times New Roman" w:hAnsi="Times New Roman" w:cs="Times New Roman"/>
          <w:sz w:val="24"/>
          <w:szCs w:val="24"/>
        </w:rPr>
        <w:t>бслуживания: дома престарелых, интернаты, пансионаты и др.</w:t>
      </w:r>
    </w:p>
    <w:p w:rsidR="005E4F54" w:rsidRDefault="005E4F54" w:rsidP="005E4F5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E4F54" w:rsidRPr="005E4F54" w:rsidRDefault="005E4F54" w:rsidP="005E4F5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E4F54">
        <w:rPr>
          <w:rFonts w:ascii="Times New Roman" w:hAnsi="Times New Roman" w:cs="Times New Roman"/>
          <w:bCs w:val="0"/>
          <w:color w:val="auto"/>
          <w:sz w:val="24"/>
          <w:szCs w:val="24"/>
        </w:rPr>
        <w:t>Как получить удостоверение</w:t>
      </w:r>
    </w:p>
    <w:p w:rsidR="005E4F54" w:rsidRPr="005E4F54" w:rsidRDefault="005E4F54" w:rsidP="005E4F54">
      <w:pPr>
        <w:pStyle w:val="a3"/>
        <w:spacing w:before="0" w:beforeAutospacing="0" w:after="183" w:afterAutospacing="0"/>
        <w:ind w:firstLine="709"/>
        <w:jc w:val="both"/>
      </w:pPr>
      <w:r w:rsidRPr="005E4F54">
        <w:t>Чтобы получить удостоверение о статусе участника боевых действий, необходимо составить заявку и приложить соответствующий пакет документов. После этого, в течение 1 месяца с момента подачи, соц. органы рассмотрят заявление с последующим вердиктом: выдать удостоверение или отказать.</w:t>
      </w:r>
    </w:p>
    <w:p w:rsidR="005E4F54" w:rsidRPr="005E4F54" w:rsidRDefault="005E4F54" w:rsidP="005E4F5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E4F54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Куда обратиться</w:t>
      </w:r>
    </w:p>
    <w:p w:rsidR="005E4F54" w:rsidRPr="005E4F54" w:rsidRDefault="005E4F54" w:rsidP="005E4F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F54">
        <w:rPr>
          <w:rFonts w:ascii="Times New Roman" w:hAnsi="Times New Roman" w:cs="Times New Roman"/>
          <w:sz w:val="24"/>
          <w:szCs w:val="24"/>
        </w:rPr>
        <w:t>За получением удостоверения:</w:t>
      </w:r>
    </w:p>
    <w:p w:rsidR="005E4F54" w:rsidRPr="005E4F54" w:rsidRDefault="005E4F54" w:rsidP="005E4F54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F54">
        <w:rPr>
          <w:rFonts w:ascii="Times New Roman" w:hAnsi="Times New Roman" w:cs="Times New Roman"/>
          <w:sz w:val="24"/>
          <w:szCs w:val="24"/>
        </w:rPr>
        <w:t xml:space="preserve">Большинство служащих </w:t>
      </w:r>
      <w:proofErr w:type="gramStart"/>
      <w:r w:rsidRPr="005E4F54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5E4F54">
        <w:rPr>
          <w:rFonts w:ascii="Times New Roman" w:hAnsi="Times New Roman" w:cs="Times New Roman"/>
          <w:sz w:val="24"/>
          <w:szCs w:val="24"/>
        </w:rPr>
        <w:t xml:space="preserve"> РФ вправе подать соответствующее заявление с документами непосредственному командиру, за исключением жителей </w:t>
      </w:r>
      <w:proofErr w:type="spellStart"/>
      <w:r w:rsidRPr="005E4F54">
        <w:rPr>
          <w:rFonts w:ascii="Times New Roman" w:hAnsi="Times New Roman" w:cs="Times New Roman"/>
          <w:sz w:val="24"/>
          <w:szCs w:val="24"/>
        </w:rPr>
        <w:t>Myрманской</w:t>
      </w:r>
      <w:proofErr w:type="spellEnd"/>
      <w:r w:rsidRPr="005E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F54">
        <w:rPr>
          <w:rFonts w:ascii="Times New Roman" w:hAnsi="Times New Roman" w:cs="Times New Roman"/>
          <w:sz w:val="24"/>
          <w:szCs w:val="24"/>
        </w:rPr>
        <w:t>Aрxангельской</w:t>
      </w:r>
      <w:proofErr w:type="spellEnd"/>
      <w:r w:rsidRPr="005E4F54">
        <w:rPr>
          <w:rFonts w:ascii="Times New Roman" w:hAnsi="Times New Roman" w:cs="Times New Roman"/>
          <w:sz w:val="24"/>
          <w:szCs w:val="24"/>
        </w:rPr>
        <w:t xml:space="preserve"> области и </w:t>
      </w:r>
      <w:proofErr w:type="spellStart"/>
      <w:r w:rsidRPr="005E4F54">
        <w:rPr>
          <w:rFonts w:ascii="Times New Roman" w:hAnsi="Times New Roman" w:cs="Times New Roman"/>
          <w:sz w:val="24"/>
          <w:szCs w:val="24"/>
        </w:rPr>
        <w:t>Pеспублики</w:t>
      </w:r>
      <w:proofErr w:type="spellEnd"/>
      <w:r w:rsidRPr="005E4F54">
        <w:rPr>
          <w:rFonts w:ascii="Times New Roman" w:hAnsi="Times New Roman" w:cs="Times New Roman"/>
          <w:sz w:val="24"/>
          <w:szCs w:val="24"/>
        </w:rPr>
        <w:t xml:space="preserve"> Коми — им необходимо подать документацию в управление Северного флота.</w:t>
      </w:r>
    </w:p>
    <w:p w:rsidR="005E4F54" w:rsidRPr="005E4F54" w:rsidRDefault="005E4F54" w:rsidP="005E4F54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F54">
        <w:rPr>
          <w:rFonts w:ascii="Times New Roman" w:hAnsi="Times New Roman" w:cs="Times New Roman"/>
          <w:sz w:val="24"/>
          <w:szCs w:val="24"/>
        </w:rPr>
        <w:t>Для отставных военных — подавать в отделение военного комиссариата по месту учёта.</w:t>
      </w:r>
    </w:p>
    <w:p w:rsidR="005E4F54" w:rsidRPr="005E4F54" w:rsidRDefault="005E4F54" w:rsidP="005E4F54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F54">
        <w:rPr>
          <w:rFonts w:ascii="Times New Roman" w:hAnsi="Times New Roman" w:cs="Times New Roman"/>
          <w:sz w:val="24"/>
          <w:szCs w:val="24"/>
        </w:rPr>
        <w:t>Для лиц, отбывающих срок в местах лишения свободы, подача заявления доступна в отделении военкомата при исправительном учреждении.</w:t>
      </w:r>
    </w:p>
    <w:p w:rsidR="005E4F54" w:rsidRPr="005E4F54" w:rsidRDefault="005E4F54" w:rsidP="005E4F54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F54">
        <w:rPr>
          <w:rFonts w:ascii="Times New Roman" w:hAnsi="Times New Roman" w:cs="Times New Roman"/>
          <w:sz w:val="24"/>
          <w:szCs w:val="24"/>
        </w:rPr>
        <w:t>Для ВБД, проживающих за рубежом, есть возможность передать заявку через органы соцобеспечения Министерства обороны РФ либо через отделение военкомата, в котором они в последний раз вставали на воинский учёт, либо по последнему месту жительства в РФ.</w:t>
      </w:r>
    </w:p>
    <w:p w:rsidR="005E4F54" w:rsidRDefault="005E4F54" w:rsidP="005E4F5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4F54" w:rsidRPr="005E4F54" w:rsidRDefault="005E4F54" w:rsidP="005E4F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F54">
        <w:rPr>
          <w:rFonts w:ascii="Times New Roman" w:hAnsi="Times New Roman" w:cs="Times New Roman"/>
          <w:sz w:val="24"/>
          <w:szCs w:val="24"/>
        </w:rPr>
        <w:t>За получением льгот:</w:t>
      </w:r>
    </w:p>
    <w:p w:rsidR="005E4F54" w:rsidRPr="005E4F54" w:rsidRDefault="005E4F54" w:rsidP="005E4F54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F54">
        <w:rPr>
          <w:rFonts w:ascii="Times New Roman" w:hAnsi="Times New Roman" w:cs="Times New Roman"/>
          <w:sz w:val="24"/>
          <w:szCs w:val="24"/>
        </w:rPr>
        <w:t xml:space="preserve">Для оформления налоговых льгот обращаются в налоговую службу, </w:t>
      </w:r>
      <w:proofErr w:type="gramStart"/>
      <w:r w:rsidRPr="005E4F54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5E4F54">
        <w:rPr>
          <w:rFonts w:ascii="Times New Roman" w:hAnsi="Times New Roman" w:cs="Times New Roman"/>
          <w:sz w:val="24"/>
          <w:szCs w:val="24"/>
        </w:rPr>
        <w:t>ФЦ или заполняют форму на сайте ФНC.</w:t>
      </w:r>
    </w:p>
    <w:p w:rsidR="005E4F54" w:rsidRPr="005E4F54" w:rsidRDefault="005E4F54" w:rsidP="005E4F54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F54">
        <w:rPr>
          <w:rFonts w:ascii="Times New Roman" w:hAnsi="Times New Roman" w:cs="Times New Roman"/>
          <w:sz w:val="24"/>
          <w:szCs w:val="24"/>
        </w:rPr>
        <w:t xml:space="preserve">Жилищные льготы оформляются в </w:t>
      </w:r>
      <w:proofErr w:type="gramStart"/>
      <w:r w:rsidRPr="005E4F54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5E4F54">
        <w:rPr>
          <w:rFonts w:ascii="Times New Roman" w:hAnsi="Times New Roman" w:cs="Times New Roman"/>
          <w:sz w:val="24"/>
          <w:szCs w:val="24"/>
        </w:rPr>
        <w:t xml:space="preserve">ФЦ, на сайте </w:t>
      </w:r>
      <w:proofErr w:type="spellStart"/>
      <w:r w:rsidRPr="005E4F54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5E4F54">
        <w:rPr>
          <w:rFonts w:ascii="Times New Roman" w:hAnsi="Times New Roman" w:cs="Times New Roman"/>
          <w:sz w:val="24"/>
          <w:szCs w:val="24"/>
        </w:rPr>
        <w:t>, а также в отделе социальной защиты населения.</w:t>
      </w:r>
    </w:p>
    <w:p w:rsidR="005E4F54" w:rsidRPr="005E4F54" w:rsidRDefault="005E4F54" w:rsidP="005E4F54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F54">
        <w:rPr>
          <w:rFonts w:ascii="Times New Roman" w:hAnsi="Times New Roman" w:cs="Times New Roman"/>
          <w:sz w:val="24"/>
          <w:szCs w:val="24"/>
        </w:rPr>
        <w:t xml:space="preserve">Пенсионные, социальные скидки и </w:t>
      </w:r>
      <w:proofErr w:type="spellStart"/>
      <w:r w:rsidRPr="005E4F54">
        <w:rPr>
          <w:rFonts w:ascii="Times New Roman" w:hAnsi="Times New Roman" w:cs="Times New Roman"/>
          <w:sz w:val="24"/>
          <w:szCs w:val="24"/>
        </w:rPr>
        <w:t>единоразовые</w:t>
      </w:r>
      <w:proofErr w:type="spellEnd"/>
      <w:r w:rsidRPr="005E4F54">
        <w:rPr>
          <w:rFonts w:ascii="Times New Roman" w:hAnsi="Times New Roman" w:cs="Times New Roman"/>
          <w:sz w:val="24"/>
          <w:szCs w:val="24"/>
        </w:rPr>
        <w:t xml:space="preserve"> начисления можно оформить в территориальном отделении ПФР.</w:t>
      </w:r>
    </w:p>
    <w:p w:rsidR="005E4F54" w:rsidRDefault="005E4F54" w:rsidP="005E4F54">
      <w:pPr>
        <w:pStyle w:val="3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E4F54" w:rsidRPr="005E4F54" w:rsidRDefault="005E4F54" w:rsidP="005E4F5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E4F54">
        <w:rPr>
          <w:rFonts w:ascii="Times New Roman" w:hAnsi="Times New Roman" w:cs="Times New Roman"/>
          <w:bCs w:val="0"/>
          <w:color w:val="auto"/>
          <w:sz w:val="24"/>
          <w:szCs w:val="24"/>
        </w:rPr>
        <w:t>Список документов</w:t>
      </w:r>
    </w:p>
    <w:p w:rsidR="005E4F54" w:rsidRPr="005E4F54" w:rsidRDefault="005E4F54" w:rsidP="005E4F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F54">
        <w:rPr>
          <w:rFonts w:ascii="Times New Roman" w:hAnsi="Times New Roman" w:cs="Times New Roman"/>
          <w:sz w:val="24"/>
          <w:szCs w:val="24"/>
        </w:rPr>
        <w:t>Полный список бумаг, требующихся при оформлении удостоверения:</w:t>
      </w:r>
    </w:p>
    <w:p w:rsidR="005E4F54" w:rsidRPr="005E4F54" w:rsidRDefault="005E4F54" w:rsidP="005E4F54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F54">
        <w:rPr>
          <w:rFonts w:ascii="Times New Roman" w:hAnsi="Times New Roman" w:cs="Times New Roman"/>
          <w:sz w:val="24"/>
          <w:szCs w:val="24"/>
        </w:rPr>
        <w:t>заявление (оформляется прямо на месте);</w:t>
      </w:r>
    </w:p>
    <w:p w:rsidR="005E4F54" w:rsidRPr="005E4F54" w:rsidRDefault="005E4F54" w:rsidP="005E4F54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F54">
        <w:rPr>
          <w:rFonts w:ascii="Times New Roman" w:hAnsi="Times New Roman" w:cs="Times New Roman"/>
          <w:sz w:val="24"/>
          <w:szCs w:val="24"/>
        </w:rPr>
        <w:t xml:space="preserve">фотографии 3х4 сантиметров (для служащих </w:t>
      </w:r>
      <w:proofErr w:type="gramStart"/>
      <w:r w:rsidRPr="005E4F54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5E4F54">
        <w:rPr>
          <w:rFonts w:ascii="Times New Roman" w:hAnsi="Times New Roman" w:cs="Times New Roman"/>
          <w:sz w:val="24"/>
          <w:szCs w:val="24"/>
        </w:rPr>
        <w:t xml:space="preserve"> РФ — в форме);</w:t>
      </w:r>
    </w:p>
    <w:p w:rsidR="005E4F54" w:rsidRPr="005E4F54" w:rsidRDefault="005E4F54" w:rsidP="005E4F54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F54">
        <w:rPr>
          <w:rFonts w:ascii="Times New Roman" w:hAnsi="Times New Roman" w:cs="Times New Roman"/>
          <w:sz w:val="24"/>
          <w:szCs w:val="24"/>
        </w:rPr>
        <w:t>ксерокопия паспортных данных;</w:t>
      </w:r>
    </w:p>
    <w:p w:rsidR="005E4F54" w:rsidRPr="005E4F54" w:rsidRDefault="005E4F54" w:rsidP="005E4F54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F54">
        <w:rPr>
          <w:rFonts w:ascii="Times New Roman" w:hAnsi="Times New Roman" w:cs="Times New Roman"/>
          <w:sz w:val="24"/>
          <w:szCs w:val="24"/>
        </w:rPr>
        <w:t>для военнослужащих — ксерокопия удостоверения личности;</w:t>
      </w:r>
    </w:p>
    <w:p w:rsidR="005E4F54" w:rsidRPr="005E4F54" w:rsidRDefault="005E4F54" w:rsidP="005E4F54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F54">
        <w:rPr>
          <w:rFonts w:ascii="Times New Roman" w:hAnsi="Times New Roman" w:cs="Times New Roman"/>
          <w:sz w:val="24"/>
          <w:szCs w:val="24"/>
        </w:rPr>
        <w:t>различные документы, подтверждающие необходимость в медицинских, социальных и прочих льгот: справки о полученных ранениях и болезнях, выписки из приказов, дубликаты наградного листа или грамоты и др.</w:t>
      </w:r>
    </w:p>
    <w:p w:rsidR="005E4F54" w:rsidRDefault="005E4F54" w:rsidP="005E4F54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5E4F54" w:rsidRPr="005E4F54" w:rsidRDefault="005E4F54" w:rsidP="005E4F54">
      <w:pPr>
        <w:pStyle w:val="a3"/>
        <w:spacing w:before="0" w:beforeAutospacing="0" w:after="183" w:afterAutospacing="0"/>
        <w:ind w:firstLine="709"/>
        <w:jc w:val="both"/>
      </w:pPr>
      <w:r w:rsidRPr="005E4F54">
        <w:t>Некоторые справки и документы, удостоверяющие участие заявителя в боевых действиях на территории Чечни, можно запросить в Центральном архиве Минобороны. Подать запрос разрешается лично или через электронную почту.</w:t>
      </w:r>
    </w:p>
    <w:p w:rsidR="005E4F54" w:rsidRPr="005E4F54" w:rsidRDefault="005E4F54" w:rsidP="005E4F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F54">
        <w:rPr>
          <w:rFonts w:ascii="Times New Roman" w:hAnsi="Times New Roman" w:cs="Times New Roman"/>
          <w:sz w:val="24"/>
          <w:szCs w:val="24"/>
        </w:rPr>
        <w:t>Рассчитывать на получение удостоверения вправе только обладатели российского гражданства или вида на жительство. Если удостоверение испорчено или потеряно, то его можно восстановить, составив соответствующее заявление.</w:t>
      </w:r>
    </w:p>
    <w:p w:rsidR="005E4F54" w:rsidRPr="005E4F54" w:rsidRDefault="005E4F54" w:rsidP="005E4F5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E4F54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Типичные ошибки при оформлении</w:t>
      </w:r>
    </w:p>
    <w:p w:rsidR="005E4F54" w:rsidRPr="005E4F54" w:rsidRDefault="005E4F54" w:rsidP="005E4F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F54">
        <w:rPr>
          <w:rFonts w:ascii="Times New Roman" w:hAnsi="Times New Roman" w:cs="Times New Roman"/>
          <w:sz w:val="24"/>
          <w:szCs w:val="24"/>
        </w:rPr>
        <w:t>Во время оформления льготы допускаются недочеты, которые влияют на дальнейший исход. Часто встречающихся ошибок две.</w:t>
      </w:r>
    </w:p>
    <w:p w:rsidR="005E4F54" w:rsidRPr="005E4F54" w:rsidRDefault="005E4F54" w:rsidP="005E4F54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F54">
        <w:rPr>
          <w:rFonts w:ascii="Times New Roman" w:hAnsi="Times New Roman" w:cs="Times New Roman"/>
          <w:sz w:val="24"/>
          <w:szCs w:val="24"/>
        </w:rPr>
        <w:t>При оформлении заявления допущены ошибки формы, достоверности либо обычные орфографические недочеты. В таком случае заявление не будет принято к рассмотрению.</w:t>
      </w:r>
    </w:p>
    <w:p w:rsidR="005E4F54" w:rsidRPr="005E4F54" w:rsidRDefault="005E4F54" w:rsidP="005E4F54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F54">
        <w:rPr>
          <w:rFonts w:ascii="Times New Roman" w:hAnsi="Times New Roman" w:cs="Times New Roman"/>
          <w:sz w:val="24"/>
          <w:szCs w:val="24"/>
        </w:rPr>
        <w:t>К заявке прикреплён неполный пакет необходимой документации. В таком случае претендента на удостоверение уведомят об этом и разрешат подать заявку повторно.</w:t>
      </w:r>
    </w:p>
    <w:p w:rsidR="005E4F54" w:rsidRDefault="005E4F54" w:rsidP="005E4F5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E4F54" w:rsidRPr="005E4F54" w:rsidRDefault="005E4F54" w:rsidP="005E4F5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E4F54">
        <w:rPr>
          <w:rFonts w:ascii="Times New Roman" w:hAnsi="Times New Roman" w:cs="Times New Roman"/>
          <w:bCs w:val="0"/>
          <w:color w:val="auto"/>
          <w:sz w:val="24"/>
          <w:szCs w:val="24"/>
        </w:rPr>
        <w:t>Случаи отказа и способы обжалования</w:t>
      </w:r>
    </w:p>
    <w:p w:rsidR="005E4F54" w:rsidRPr="005E4F54" w:rsidRDefault="005E4F54" w:rsidP="005E4F54">
      <w:pPr>
        <w:pStyle w:val="a3"/>
        <w:spacing w:before="0" w:beforeAutospacing="0" w:after="183" w:afterAutospacing="0"/>
        <w:ind w:firstLine="709"/>
        <w:jc w:val="both"/>
      </w:pPr>
      <w:r w:rsidRPr="005E4F54">
        <w:t>Некоторые случаи отказа в предоставлении статуса ветерана имеют формулировку о том, что нахождение заявителя в зоне проведения боевых действий не равняется участию в таковых. Такой отказ можно обжаловать в судебном порядке как неправомерный.</w:t>
      </w:r>
    </w:p>
    <w:p w:rsidR="005E4F54" w:rsidRPr="005E4F54" w:rsidRDefault="005E4F54" w:rsidP="005E4F54">
      <w:pPr>
        <w:pStyle w:val="a3"/>
        <w:spacing w:before="0" w:beforeAutospacing="0" w:after="183" w:afterAutospacing="0"/>
        <w:ind w:firstLine="709"/>
        <w:jc w:val="both"/>
      </w:pPr>
      <w:r w:rsidRPr="005E4F54">
        <w:t>Если отказ получен вследствие неправильного оформления заявления или несоответствия документов, это можно считать правомерным. Но в некоторых случаях это связано с тем, что военная часть могла не поставить соответствующую заметку. Поэтому в отдельных ситуациях отсутствие документации также разрешается обжаловать.</w:t>
      </w:r>
    </w:p>
    <w:p w:rsidR="00747969" w:rsidRPr="005E4F54" w:rsidRDefault="00747969" w:rsidP="005E4F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7969" w:rsidRPr="005E4F54" w:rsidSect="00747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95C"/>
    <w:multiLevelType w:val="multilevel"/>
    <w:tmpl w:val="8478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669BE"/>
    <w:multiLevelType w:val="multilevel"/>
    <w:tmpl w:val="C65C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139EF"/>
    <w:multiLevelType w:val="multilevel"/>
    <w:tmpl w:val="69C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43C07"/>
    <w:multiLevelType w:val="multilevel"/>
    <w:tmpl w:val="55FC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5F66B3"/>
    <w:multiLevelType w:val="multilevel"/>
    <w:tmpl w:val="5E8C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5E39D8"/>
    <w:multiLevelType w:val="multilevel"/>
    <w:tmpl w:val="A7A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B943B7"/>
    <w:multiLevelType w:val="multilevel"/>
    <w:tmpl w:val="E84E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ED1426"/>
    <w:multiLevelType w:val="multilevel"/>
    <w:tmpl w:val="3892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2F4EC8"/>
    <w:multiLevelType w:val="multilevel"/>
    <w:tmpl w:val="1A7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107136"/>
    <w:multiLevelType w:val="multilevel"/>
    <w:tmpl w:val="E7C2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4F54"/>
    <w:rsid w:val="005E4F54"/>
    <w:rsid w:val="0074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69"/>
  </w:style>
  <w:style w:type="paragraph" w:styleId="1">
    <w:name w:val="heading 1"/>
    <w:basedOn w:val="a"/>
    <w:link w:val="10"/>
    <w:uiPriority w:val="9"/>
    <w:qFormat/>
    <w:rsid w:val="005E4F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F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F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F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5E4F54"/>
  </w:style>
  <w:style w:type="character" w:customStyle="1" w:styleId="20">
    <w:name w:val="Заголовок 2 Знак"/>
    <w:basedOn w:val="a0"/>
    <w:link w:val="2"/>
    <w:uiPriority w:val="9"/>
    <w:semiHidden/>
    <w:rsid w:val="005E4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4F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5E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5E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4F54"/>
    <w:rPr>
      <w:color w:val="0000FF"/>
      <w:u w:val="single"/>
    </w:rPr>
  </w:style>
  <w:style w:type="character" w:customStyle="1" w:styleId="tocnumber">
    <w:name w:val="toc_number"/>
    <w:basedOn w:val="a0"/>
    <w:rsid w:val="005E4F54"/>
  </w:style>
  <w:style w:type="character" w:customStyle="1" w:styleId="h-text">
    <w:name w:val="h-text"/>
    <w:basedOn w:val="a0"/>
    <w:rsid w:val="005E4F54"/>
  </w:style>
  <w:style w:type="paragraph" w:customStyle="1" w:styleId="title">
    <w:name w:val="title"/>
    <w:basedOn w:val="a"/>
    <w:rsid w:val="005E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5E4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048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93062123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143382985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180277045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660041369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164205332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54986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3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18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367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58146594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147699216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62006536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800369210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161192461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80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745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3695896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6615670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87827765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12519468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286618750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69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6344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118089394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8573197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3771721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71612616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4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1886</Words>
  <Characters>10752</Characters>
  <Application>Microsoft Office Word</Application>
  <DocSecurity>0</DocSecurity>
  <Lines>89</Lines>
  <Paragraphs>25</Paragraphs>
  <ScaleCrop>false</ScaleCrop>
  <Company>ООО "МОК-Центр"</Company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2020-08-27T07:48:00Z</dcterms:created>
  <dcterms:modified xsi:type="dcterms:W3CDTF">2020-08-27T07:53:00Z</dcterms:modified>
</cp:coreProperties>
</file>