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0" w:rsidRDefault="008A3D40" w:rsidP="008A3D4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A3D4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опекунства над инвалидом 1 группы</w:t>
      </w:r>
    </w:p>
    <w:p w:rsidR="008A3D40" w:rsidRPr="008A3D40" w:rsidRDefault="008A3D40" w:rsidP="008A3D4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Установление опеки над человеком с ограниченными возможностями должно быть осмысленным решением. Особенно остро стоит вопрос, когда инвалидность первой группы присвоена родственнику или родному человеку.</w:t>
      </w:r>
    </w:p>
    <w:p w:rsidR="008A3D40" w:rsidRDefault="008A3D40" w:rsidP="008A3D40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8A3D40">
        <w:t>На законодательном уровне в порядке оформления нет никаких сложностей, однако </w:t>
      </w:r>
      <w:proofErr w:type="gramStart"/>
      <w:r w:rsidRPr="008A3D40">
        <w:t>нужно</w:t>
      </w:r>
      <w:proofErr w:type="gramEnd"/>
      <w:r w:rsidRPr="008A3D40">
        <w:t> чтобы претендент на статус опекуна обладал определенными качествами и имел возможности оказывать подобную услугу.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8A3D40" w:rsidRPr="008A3D40" w:rsidRDefault="008A3D40" w:rsidP="008A3D4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3D40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предоставления статуса опекуна. Требования к помощнику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Гражданин, которому установлена 1 группа инвалидности, зачастую полностью лишен возможности обслужить себя самостоятельно. Поэтому опекуну нужно принять на себя личную ответственность за инициирование самостоятельного решения и обеспечить нуждающегося человека необходимыми условиями для его жизнедеятельности.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Если инвалидность не связана с наличием психических расстройств, инвалид вправе сам выбрать себе помощника (</w:t>
      </w:r>
      <w:hyperlink r:id="rId5" w:tgtFrame="_blank" w:history="1">
        <w:r w:rsidRPr="008A3D40">
          <w:rPr>
            <w:rStyle w:val="a4"/>
            <w:rFonts w:eastAsiaTheme="majorEastAsia"/>
            <w:color w:val="auto"/>
          </w:rPr>
          <w:t>ст. 41 ГК России</w:t>
        </w:r>
      </w:hyperlink>
      <w:r w:rsidRPr="008A3D40">
        <w:t>).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5"/>
          <w:b w:val="0"/>
        </w:rPr>
        <w:t>Основаниями для осуществления опекунства служат следующие законодательные нормы:</w:t>
      </w:r>
    </w:p>
    <w:p w:rsidR="008A3D40" w:rsidRPr="008A3D40" w:rsidRDefault="008A3D40" w:rsidP="008A3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8A3D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 №48</w:t>
        </w:r>
      </w:hyperlink>
      <w:r w:rsidRPr="008A3D40">
        <w:rPr>
          <w:rFonts w:ascii="Times New Roman" w:hAnsi="Times New Roman" w:cs="Times New Roman"/>
          <w:sz w:val="24"/>
          <w:szCs w:val="24"/>
        </w:rPr>
        <w:t> об опеке граждан РФ с инвалидностью, датированный 24 апреля 2008;</w:t>
      </w:r>
    </w:p>
    <w:p w:rsidR="008A3D40" w:rsidRPr="008A3D40" w:rsidRDefault="008A3D40" w:rsidP="008A3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Федеральный закон о соцзащите инвалидов в </w:t>
      </w:r>
      <w:hyperlink r:id="rId7" w:tgtFrame="_blank" w:history="1">
        <w:r w:rsidRPr="008A3D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РФ №181/24.11.1995;</w:t>
        </w:r>
      </w:hyperlink>
    </w:p>
    <w:p w:rsidR="008A3D40" w:rsidRPr="008A3D40" w:rsidRDefault="008A3D40" w:rsidP="008A3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Гражданский кодекс России (ст. </w:t>
      </w:r>
      <w:hyperlink r:id="rId8" w:tgtFrame="_blank" w:history="1">
        <w:r w:rsidRPr="008A3D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32</w:t>
        </w:r>
      </w:hyperlink>
      <w:r w:rsidRPr="008A3D40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8A3D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35</w:t>
        </w:r>
      </w:hyperlink>
      <w:r w:rsidRPr="008A3D40">
        <w:rPr>
          <w:rFonts w:ascii="Times New Roman" w:hAnsi="Times New Roman" w:cs="Times New Roman"/>
          <w:sz w:val="24"/>
          <w:szCs w:val="24"/>
        </w:rPr>
        <w:t> и др.) – о категориях граждан, которым жизненно необходим опекун, и правах таких помощников;</w:t>
      </w:r>
    </w:p>
    <w:p w:rsidR="008A3D40" w:rsidRPr="008A3D40" w:rsidRDefault="008A3D40" w:rsidP="008A3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8A3D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Семейный кодекс РФ – статья 146</w:t>
        </w:r>
      </w:hyperlink>
      <w:r w:rsidRPr="008A3D40">
        <w:rPr>
          <w:rFonts w:ascii="Times New Roman" w:hAnsi="Times New Roman" w:cs="Times New Roman"/>
          <w:sz w:val="24"/>
          <w:szCs w:val="24"/>
        </w:rPr>
        <w:t>, раскрывающая требования к будущему опекуну.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5"/>
          <w:b w:val="0"/>
        </w:rPr>
        <w:t>Вышеназванные нормативные акты предопределяют те качества и условия, которыми должен быть наделен опекун:</w:t>
      </w:r>
    </w:p>
    <w:p w:rsidR="008A3D40" w:rsidRPr="008A3D40" w:rsidRDefault="008A3D40" w:rsidP="008A3D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Совершеннолетие и дееспособность;</w:t>
      </w:r>
    </w:p>
    <w:p w:rsidR="008A3D40" w:rsidRPr="008A3D40" w:rsidRDefault="008A3D40" w:rsidP="008A3D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Наличие жилья;</w:t>
      </w:r>
    </w:p>
    <w:p w:rsidR="008A3D40" w:rsidRPr="008A3D40" w:rsidRDefault="008A3D40" w:rsidP="008A3D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Получение постоянного дохода;</w:t>
      </w:r>
    </w:p>
    <w:p w:rsidR="008A3D40" w:rsidRPr="008A3D40" w:rsidRDefault="008A3D40" w:rsidP="008A3D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Хорошее состояние здоровья;</w:t>
      </w:r>
    </w:p>
    <w:p w:rsidR="008A3D40" w:rsidRPr="008A3D40" w:rsidRDefault="008A3D40" w:rsidP="008A3D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Отсутствие пристрастия к алкоголю или наркотикам.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Такие качества должны подтверждаться характеристиками с места проживания и трудовой деятельности.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hyperlink r:id="rId11" w:tgtFrame="_blank" w:history="1">
        <w:r w:rsidRPr="008A3D40">
          <w:rPr>
            <w:rStyle w:val="a4"/>
            <w:rFonts w:eastAsiaTheme="majorEastAsia"/>
            <w:bCs/>
            <w:color w:val="auto"/>
          </w:rPr>
          <w:t>Законом № 48 (ст. 10, ч. 2)</w:t>
        </w:r>
      </w:hyperlink>
      <w:r w:rsidRPr="008A3D40">
        <w:rPr>
          <w:rStyle w:val="a5"/>
          <w:b w:val="0"/>
        </w:rPr>
        <w:t xml:space="preserve"> предусмотрено, что </w:t>
      </w:r>
      <w:proofErr w:type="spellStart"/>
      <w:r w:rsidRPr="008A3D40">
        <w:rPr>
          <w:rStyle w:val="a5"/>
          <w:b w:val="0"/>
        </w:rPr>
        <w:t>ООиП</w:t>
      </w:r>
      <w:proofErr w:type="spellEnd"/>
      <w:r w:rsidRPr="008A3D40">
        <w:rPr>
          <w:rStyle w:val="a5"/>
          <w:b w:val="0"/>
        </w:rPr>
        <w:t xml:space="preserve"> вправе запрашивать сведения о претенденте на роль опекуна в следующих органах:</w:t>
      </w:r>
    </w:p>
    <w:p w:rsidR="008A3D40" w:rsidRPr="008A3D40" w:rsidRDefault="008A3D40" w:rsidP="008A3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В местном отделении управления внутренних дел;</w:t>
      </w:r>
    </w:p>
    <w:p w:rsidR="008A3D40" w:rsidRPr="008A3D40" w:rsidRDefault="008A3D40" w:rsidP="008A3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8A3D4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A3D40">
        <w:rPr>
          <w:rFonts w:ascii="Times New Roman" w:hAnsi="Times New Roman" w:cs="Times New Roman"/>
          <w:sz w:val="24"/>
          <w:szCs w:val="24"/>
        </w:rPr>
        <w:t>;</w:t>
      </w:r>
    </w:p>
    <w:p w:rsidR="008A3D40" w:rsidRPr="008A3D40" w:rsidRDefault="008A3D40" w:rsidP="008A3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D40">
        <w:rPr>
          <w:rFonts w:ascii="Times New Roman" w:hAnsi="Times New Roman" w:cs="Times New Roman"/>
          <w:sz w:val="24"/>
          <w:szCs w:val="24"/>
        </w:rPr>
        <w:t>Отделах</w:t>
      </w:r>
      <w:proofErr w:type="gramEnd"/>
      <w:r w:rsidRPr="008A3D40">
        <w:rPr>
          <w:rFonts w:ascii="Times New Roman" w:hAnsi="Times New Roman" w:cs="Times New Roman"/>
          <w:sz w:val="24"/>
          <w:szCs w:val="24"/>
        </w:rPr>
        <w:t xml:space="preserve"> ЗАГС.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lastRenderedPageBreak/>
        <w:t>Такой серьезный отбор требуется для гарантии честных отношений опекаемого и опекуна, т. к. последний должен не только ухаживать за беспомощным инвалидом 1 группы, но и вести его хозяйство, присматривать за имуществом, совершать необходимые для инвалида сделки в его интересах (</w:t>
      </w:r>
      <w:hyperlink r:id="rId12" w:tgtFrame="_blank" w:history="1">
        <w:r w:rsidRPr="008A3D40">
          <w:rPr>
            <w:rStyle w:val="a4"/>
            <w:rFonts w:eastAsiaTheme="majorEastAsia"/>
            <w:color w:val="auto"/>
          </w:rPr>
          <w:t>ст. 32 ГК, п.2</w:t>
        </w:r>
      </w:hyperlink>
      <w:r w:rsidRPr="008A3D40">
        <w:t>). Чаще всего на роль опекуна назначаются близкие родственники: муж, жена, отец, мат, братья и сестры.</w:t>
      </w:r>
    </w:p>
    <w:p w:rsidR="008A3D40" w:rsidRPr="008A3D40" w:rsidRDefault="008A3D40" w:rsidP="008A3D40">
      <w:pPr>
        <w:pStyle w:val="a3"/>
        <w:spacing w:before="0" w:beforeAutospacing="0" w:after="0" w:afterAutospacing="0"/>
        <w:ind w:firstLine="709"/>
        <w:jc w:val="both"/>
      </w:pPr>
      <w:r w:rsidRPr="008A3D40">
        <w:rPr>
          <w:rStyle w:val="a6"/>
        </w:rPr>
        <w:t xml:space="preserve">Важно! Один раз в год помощник инвалида </w:t>
      </w:r>
      <w:proofErr w:type="gramStart"/>
      <w:r w:rsidRPr="008A3D40">
        <w:rPr>
          <w:rStyle w:val="a6"/>
        </w:rPr>
        <w:t>отчитывается о расходах</w:t>
      </w:r>
      <w:proofErr w:type="gramEnd"/>
      <w:r w:rsidRPr="008A3D40">
        <w:rPr>
          <w:rStyle w:val="a6"/>
        </w:rPr>
        <w:t xml:space="preserve"> при выполнении своих обязанностей перед </w:t>
      </w:r>
      <w:proofErr w:type="spellStart"/>
      <w:r w:rsidRPr="008A3D40">
        <w:rPr>
          <w:rStyle w:val="a6"/>
        </w:rPr>
        <w:t>ООиП</w:t>
      </w:r>
      <w:proofErr w:type="spellEnd"/>
      <w:r w:rsidRPr="008A3D40">
        <w:rPr>
          <w:rStyle w:val="a6"/>
        </w:rPr>
        <w:t xml:space="preserve"> (органом опеки и попечительства) по месту проживания инвалида.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8A3D40">
        <w:t xml:space="preserve">Опекунство может продолжаться как угодно долго, пока </w:t>
      </w:r>
      <w:proofErr w:type="gramStart"/>
      <w:r w:rsidRPr="008A3D40">
        <w:t>из-за объективных причин</w:t>
      </w:r>
      <w:proofErr w:type="gramEnd"/>
      <w:r w:rsidRPr="008A3D40">
        <w:t xml:space="preserve">, недостойного поведения помощника или иных субъективных мотивов не прекратится. Назначение следующего опекуна производится по одобрению кандидата </w:t>
      </w:r>
      <w:proofErr w:type="spellStart"/>
      <w:r w:rsidRPr="008A3D40">
        <w:t>ООиП</w:t>
      </w:r>
      <w:proofErr w:type="spellEnd"/>
      <w:r w:rsidRPr="008A3D40">
        <w:t>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Если опекун взял ответственность ухода за тяжело больным гражданином и по этой причине не может работать – государство дает ему возможность получения компенсационной выплаты за опекунство. Региональными законодательными актами также предусматривается возможность получения опекунами инвалидов 1-й группы определенных выплат или льгот.</w:t>
      </w:r>
    </w:p>
    <w:p w:rsidR="008A3D40" w:rsidRDefault="008A3D40" w:rsidP="008A3D4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A3D40" w:rsidRPr="008A3D40" w:rsidRDefault="008A3D40" w:rsidP="008A3D4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3D40">
        <w:rPr>
          <w:rFonts w:ascii="Times New Roman" w:hAnsi="Times New Roman" w:cs="Times New Roman"/>
          <w:bCs w:val="0"/>
          <w:color w:val="auto"/>
          <w:sz w:val="24"/>
          <w:szCs w:val="24"/>
        </w:rPr>
        <w:t>Процедура оформления опекунства над инвалидом 1 группы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5"/>
          <w:b w:val="0"/>
          <w:i/>
          <w:iCs/>
        </w:rPr>
        <w:t>Чтобы грамотно оформить опекунство над инвалидом 1 группы претенденту на эту роль необходимо сделать следующие действия:</w:t>
      </w:r>
    </w:p>
    <w:p w:rsidR="008A3D40" w:rsidRPr="008A3D40" w:rsidRDefault="008A3D40" w:rsidP="008A3D40">
      <w:pPr>
        <w:pStyle w:val="a3"/>
        <w:spacing w:before="0" w:beforeAutospacing="0" w:after="183" w:afterAutospacing="0"/>
        <w:jc w:val="both"/>
      </w:pPr>
      <w:r w:rsidRPr="008A3D40">
        <w:rPr>
          <w:rStyle w:val="a5"/>
          <w:b w:val="0"/>
        </w:rPr>
        <w:t>1. Подобрать документы, удостоверяющие необходимость стороннего ухода для жизнедеятельности инвалида. Сюда входят:</w:t>
      </w:r>
    </w:p>
    <w:p w:rsidR="008A3D40" w:rsidRPr="008A3D40" w:rsidRDefault="008A3D40" w:rsidP="008A3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Его паспорт;</w:t>
      </w:r>
    </w:p>
    <w:p w:rsidR="008A3D40" w:rsidRPr="008A3D40" w:rsidRDefault="008A3D40" w:rsidP="008A3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Заключение медико-социальной экспертизы о присвоении 1-й группы инвалидности;</w:t>
      </w:r>
    </w:p>
    <w:p w:rsidR="008A3D40" w:rsidRPr="008A3D40" w:rsidRDefault="008A3D40" w:rsidP="008A3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Данные о наличии недвижимости и копия свидетельства о владении ею;</w:t>
      </w:r>
    </w:p>
    <w:p w:rsidR="008A3D40" w:rsidRPr="008A3D40" w:rsidRDefault="008A3D40" w:rsidP="008A3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Документ из ПФ, подтверждающий размер пенсионного обеспечения инвалида;</w:t>
      </w:r>
    </w:p>
    <w:p w:rsidR="008A3D40" w:rsidRPr="008A3D40" w:rsidRDefault="008A3D40" w:rsidP="008A3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Согласие последнего на уход за ним именно этим гражданином.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От будущего опекуна понадобятся деловые бумаги, подтверждающие существование у него постоянного дохода и жилья, официальные подтверждения несудимости и его состоянии здоровья. Необходимо также предоставить в письменном виде согласие всех проживающих вместе с опекуном на совместное обитание с инвалидом.</w:t>
      </w:r>
    </w:p>
    <w:p w:rsidR="008A3D40" w:rsidRPr="008A3D40" w:rsidRDefault="008A3D40" w:rsidP="008A3D40">
      <w:pPr>
        <w:pStyle w:val="a3"/>
        <w:spacing w:before="0" w:beforeAutospacing="0" w:after="183" w:afterAutospacing="0"/>
        <w:jc w:val="both"/>
      </w:pPr>
      <w:r w:rsidRPr="008A3D40">
        <w:rPr>
          <w:rStyle w:val="a5"/>
          <w:b w:val="0"/>
        </w:rPr>
        <w:t>2. Посетить орган опеки с предоставлением заявления и пакета нужных документов. Заявление должно быть оформлено в такой форме:</w:t>
      </w:r>
    </w:p>
    <w:p w:rsidR="008A3D40" w:rsidRPr="008A3D40" w:rsidRDefault="008A3D40" w:rsidP="008A3D40">
      <w:pPr>
        <w:pStyle w:val="a3"/>
        <w:spacing w:before="0" w:beforeAutospacing="0" w:after="183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029200" cy="56705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40" w:rsidRPr="008A3D40" w:rsidRDefault="008A3D40" w:rsidP="008A3D40">
      <w:pPr>
        <w:pStyle w:val="a3"/>
        <w:spacing w:before="0" w:beforeAutospacing="0" w:after="183" w:afterAutospacing="0"/>
        <w:jc w:val="both"/>
      </w:pPr>
      <w:r w:rsidRPr="008A3D40">
        <w:rPr>
          <w:rStyle w:val="a5"/>
          <w:b w:val="0"/>
        </w:rPr>
        <w:t>3. Провести в ожидании решения профильного органа не больше двух недель.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При положительном исходе и назначении заявителя опекуном для него начинает действовать уголовная и административная ответственность за деятельность в этом статусе (</w:t>
      </w:r>
      <w:hyperlink r:id="rId14" w:tgtFrame="_blank" w:history="1">
        <w:proofErr w:type="gramStart"/>
        <w:r w:rsidRPr="008A3D40">
          <w:rPr>
            <w:rStyle w:val="a4"/>
            <w:rFonts w:eastAsiaTheme="majorEastAsia"/>
            <w:color w:val="auto"/>
          </w:rPr>
          <w:t>ч</w:t>
        </w:r>
        <w:proofErr w:type="gramEnd"/>
        <w:r w:rsidRPr="008A3D40">
          <w:rPr>
            <w:rStyle w:val="a4"/>
            <w:rFonts w:eastAsiaTheme="majorEastAsia"/>
            <w:color w:val="auto"/>
          </w:rPr>
          <w:t>. 4, ст. 26 Закона РФ № 47</w:t>
        </w:r>
      </w:hyperlink>
      <w:r w:rsidRPr="008A3D40">
        <w:t xml:space="preserve">). В случае установления полной опеки над недееспособным гражданином процедура происходит через суд. Избрание опекуна осуществляется судом по согласованию с </w:t>
      </w:r>
      <w:proofErr w:type="spellStart"/>
      <w:r w:rsidRPr="008A3D40">
        <w:t>ООиП</w:t>
      </w:r>
      <w:proofErr w:type="spellEnd"/>
      <w:r w:rsidRPr="008A3D40">
        <w:t>.</w:t>
      </w:r>
    </w:p>
    <w:p w:rsidR="008A3D40" w:rsidRDefault="008A3D40" w:rsidP="008A3D4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A3D40" w:rsidRPr="008A3D40" w:rsidRDefault="008A3D40" w:rsidP="008A3D4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3D40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оформления в других странах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В США и других европейских странах предусмотрен иной подход к проблеме опекунства. Так, германским правительством предусмотрено назначение опекуна инвалиду через Опекунский суд, созданный при суде первой инстанции.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5"/>
          <w:b w:val="0"/>
        </w:rPr>
        <w:t>Назначение помощника происходит на закрытом заседании, опекун назначается на несколько лет. Некоторые из них с большим стажем опекунской работы занимаются благородным делом на общественных началах.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lastRenderedPageBreak/>
        <w:t>В Швеции можно нанять как приватного персонального ассистента, так и государственного. Для этого выделяются средства со счетов муниципалитета (если помощник оказывает услуги до 20 часов в неделю), или из страховой кассы (при более продолжительном обслуживании).</w:t>
      </w:r>
    </w:p>
    <w:p w:rsidR="008A3D40" w:rsidRPr="008A3D40" w:rsidRDefault="008A3D40" w:rsidP="008A3D40">
      <w:pPr>
        <w:pStyle w:val="a3"/>
        <w:spacing w:before="0" w:beforeAutospacing="0" w:after="0" w:afterAutospacing="0"/>
        <w:ind w:firstLine="709"/>
        <w:jc w:val="both"/>
      </w:pPr>
      <w:r w:rsidRPr="008A3D40">
        <w:t>Часто инвалидам с тяжелой формой болезни дают несколько ассистентов-опекунов.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Государственная система поддержки инвалидов в США предусматривает помещение всех желающих американских граждан с инвалидностью в ЦНП (Центр независимого проживания).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6"/>
        </w:rPr>
        <w:t>Здесь людям доступны все услуги – медицинские, информационные, юридические. В ЦНП назначаются также и персональные помощники для тяжелых инвалидов.</w:t>
      </w:r>
    </w:p>
    <w:p w:rsidR="008A3D40" w:rsidRDefault="008A3D40" w:rsidP="008A3D4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A3D40" w:rsidRPr="008A3D40" w:rsidRDefault="008A3D40" w:rsidP="008A3D4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3D40">
        <w:rPr>
          <w:rFonts w:ascii="Times New Roman" w:hAnsi="Times New Roman" w:cs="Times New Roman"/>
          <w:bCs w:val="0"/>
          <w:color w:val="auto"/>
          <w:sz w:val="24"/>
          <w:szCs w:val="24"/>
        </w:rPr>
        <w:t>Отказ в оформлении опеки: причины и основания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Однозначный отказ в назначении статуса опекуна могут получить граждане, которые ранее были лишены родительских (опекунских) прав или имели судимость. Совершенное ранее преступление должно относиться к такому, что направлено против здоровья или жизни людей (</w:t>
      </w:r>
      <w:hyperlink r:id="rId15" w:tgtFrame="_blank" w:history="1">
        <w:r w:rsidRPr="008A3D40">
          <w:rPr>
            <w:rStyle w:val="a4"/>
            <w:rFonts w:eastAsiaTheme="majorEastAsia"/>
            <w:color w:val="auto"/>
          </w:rPr>
          <w:t>ст. 35 ГК РФ, п. 2</w:t>
        </w:r>
      </w:hyperlink>
      <w:r w:rsidRPr="008A3D40">
        <w:t>).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5"/>
          <w:b w:val="0"/>
        </w:rPr>
        <w:t>Основаниями отказа могут быть также:</w:t>
      </w:r>
    </w:p>
    <w:p w:rsidR="008A3D40" w:rsidRPr="008A3D40" w:rsidRDefault="008A3D40" w:rsidP="008A3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Предоставление претендентом на роль опекуна искаженной информации о себе;</w:t>
      </w:r>
    </w:p>
    <w:p w:rsidR="008A3D40" w:rsidRPr="008A3D40" w:rsidRDefault="008A3D40" w:rsidP="008A3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Наличие проблем со здоровьем (психические расстройства, вирусные и иные тяжелые заболевания), инвалидность 1 группы;</w:t>
      </w:r>
    </w:p>
    <w:p w:rsidR="008A3D40" w:rsidRPr="008A3D40" w:rsidRDefault="008A3D40" w:rsidP="008A3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Злоупотребление алкоголем, наркотическими или психотропными веществами;</w:t>
      </w:r>
    </w:p>
    <w:p w:rsidR="008A3D40" w:rsidRPr="008A3D40" w:rsidRDefault="008A3D40" w:rsidP="008A3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Отсутствие стабильного дохода и жилплощади, а при ее наличии берется во внимание соответствие жилья санитарным нормам.</w:t>
      </w:r>
    </w:p>
    <w:p w:rsidR="008A3D40" w:rsidRPr="008A3D40" w:rsidRDefault="008A3D40" w:rsidP="008A3D40">
      <w:pPr>
        <w:pStyle w:val="a3"/>
        <w:spacing w:before="0" w:beforeAutospacing="0" w:after="0" w:afterAutospacing="0"/>
        <w:ind w:firstLine="709"/>
        <w:jc w:val="both"/>
      </w:pPr>
      <w:r w:rsidRPr="008A3D40">
        <w:t xml:space="preserve">Если россиянин, претендующий на получение статуса опекуна, не получил одобрения своей кандидатуры, он вправе обратиться в судебную инстанцию и оспорить вынесенное </w:t>
      </w:r>
      <w:proofErr w:type="spellStart"/>
      <w:r w:rsidRPr="008A3D40">
        <w:t>ООиП</w:t>
      </w:r>
      <w:proofErr w:type="spellEnd"/>
      <w:r w:rsidRPr="008A3D40">
        <w:t xml:space="preserve"> решение.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Перед подачей искового заявления правильнее будет обратиться к руководству органа за разъяснением причин неудовлетворения заявления.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5"/>
          <w:b w:val="0"/>
        </w:rPr>
        <w:t>Подача иска становится возможной на протяжении месяца и осуществляется в инстанцию по месту нахождения истца (заинтересованного лица) или ответчика (</w:t>
      </w:r>
      <w:proofErr w:type="spellStart"/>
      <w:r w:rsidRPr="008A3D40">
        <w:rPr>
          <w:rStyle w:val="a5"/>
          <w:b w:val="0"/>
        </w:rPr>
        <w:t>ООиП</w:t>
      </w:r>
      <w:proofErr w:type="spellEnd"/>
      <w:r w:rsidRPr="008A3D40">
        <w:rPr>
          <w:rStyle w:val="a5"/>
          <w:b w:val="0"/>
        </w:rPr>
        <w:t>).</w:t>
      </w:r>
    </w:p>
    <w:p w:rsidR="008A3D40" w:rsidRDefault="008A3D40" w:rsidP="008A3D4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A3D40" w:rsidRPr="008A3D40" w:rsidRDefault="008A3D40" w:rsidP="008A3D4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3D40">
        <w:rPr>
          <w:rFonts w:ascii="Times New Roman" w:hAnsi="Times New Roman" w:cs="Times New Roman"/>
          <w:bCs w:val="0"/>
          <w:color w:val="auto"/>
          <w:sz w:val="24"/>
          <w:szCs w:val="24"/>
        </w:rPr>
        <w:t>Прекращение опеки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>Одной из причин, влекущих за собой прекращение услуг опекуна, является его личное решение. Освобождение опекуна может произойти при помещении инвалида (ребенка-инвалида детства или пожилого человека) в специализированное медицинское или воспитательное учреждение.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proofErr w:type="spellStart"/>
      <w:r w:rsidRPr="008A3D40">
        <w:rPr>
          <w:rStyle w:val="a5"/>
          <w:b w:val="0"/>
        </w:rPr>
        <w:t>ООиП</w:t>
      </w:r>
      <w:proofErr w:type="spellEnd"/>
      <w:r w:rsidRPr="008A3D40">
        <w:rPr>
          <w:rStyle w:val="a5"/>
          <w:b w:val="0"/>
        </w:rPr>
        <w:t xml:space="preserve"> может лишить помощника его обязанности при наступлении таких обстоятельств:</w:t>
      </w:r>
    </w:p>
    <w:p w:rsidR="008A3D40" w:rsidRPr="008A3D40" w:rsidRDefault="008A3D40" w:rsidP="008A3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 xml:space="preserve">Ненадлежащее исполнение им обязанностей по уходу за человеком с инвалидностью (оставление беспомощного гражданина без присмотра, использование возможностей опекуна в корыстных целях). Если вина помощника </w:t>
      </w:r>
      <w:r w:rsidRPr="008A3D40">
        <w:rPr>
          <w:rFonts w:ascii="Times New Roman" w:hAnsi="Times New Roman" w:cs="Times New Roman"/>
          <w:sz w:val="24"/>
          <w:szCs w:val="24"/>
        </w:rPr>
        <w:lastRenderedPageBreak/>
        <w:t>доказана, он может быть привлечен к административной ответственности (</w:t>
      </w:r>
      <w:hyperlink r:id="rId16" w:tgtFrame="_blank" w:history="1">
        <w:r w:rsidRPr="008A3D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39 ГК России, п. 3</w:t>
        </w:r>
      </w:hyperlink>
      <w:r w:rsidRPr="008A3D40">
        <w:rPr>
          <w:rFonts w:ascii="Times New Roman" w:hAnsi="Times New Roman" w:cs="Times New Roman"/>
          <w:sz w:val="24"/>
          <w:szCs w:val="24"/>
        </w:rPr>
        <w:t>);</w:t>
      </w:r>
    </w:p>
    <w:p w:rsidR="008A3D40" w:rsidRPr="008A3D40" w:rsidRDefault="008A3D40" w:rsidP="008A3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Противоправные действия помощника инвалида или невыполнение им возложенных обязанностей повлекут за собой уголовную ответственность в соответствии со статьей 26 (ч. 4) </w:t>
      </w:r>
      <w:hyperlink r:id="rId17" w:tgtFrame="_blank" w:history="1">
        <w:r w:rsidRPr="008A3D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Закона № 48</w:t>
        </w:r>
      </w:hyperlink>
      <w:r w:rsidRPr="008A3D40">
        <w:rPr>
          <w:rFonts w:ascii="Times New Roman" w:hAnsi="Times New Roman" w:cs="Times New Roman"/>
          <w:sz w:val="24"/>
          <w:szCs w:val="24"/>
        </w:rPr>
        <w:t>, датированного 24 апреля 2008;</w:t>
      </w:r>
    </w:p>
    <w:p w:rsidR="008A3D40" w:rsidRPr="008A3D40" w:rsidRDefault="008A3D40" w:rsidP="008A3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Отсутствие взаимопонимания опекаемого с помощником, о которых инвалид сообщил в орган опеки.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rPr>
          <w:rStyle w:val="a5"/>
          <w:b w:val="0"/>
        </w:rPr>
        <w:t>Подать жалобу в орган опеки может как сам инвалид, так и его родственники, близкие люди, соседи.</w:t>
      </w:r>
    </w:p>
    <w:p w:rsidR="008A3D40" w:rsidRPr="008A3D40" w:rsidRDefault="008A3D40" w:rsidP="008A3D40">
      <w:pPr>
        <w:pStyle w:val="a3"/>
        <w:spacing w:before="0" w:beforeAutospacing="0" w:after="183" w:afterAutospacing="0"/>
        <w:ind w:firstLine="709"/>
        <w:jc w:val="both"/>
      </w:pPr>
      <w:r w:rsidRPr="008A3D40">
        <w:t xml:space="preserve">Законодательное регулирование различных нормативно-правовых актов и приведение их к </w:t>
      </w:r>
      <w:proofErr w:type="gramStart"/>
      <w:r w:rsidRPr="008A3D40">
        <w:t>единому</w:t>
      </w:r>
      <w:proofErr w:type="gramEnd"/>
      <w:r w:rsidRPr="008A3D40">
        <w:t xml:space="preserve"> </w:t>
      </w:r>
      <w:proofErr w:type="spellStart"/>
      <w:r w:rsidRPr="008A3D40">
        <w:t>трактованию</w:t>
      </w:r>
      <w:proofErr w:type="spellEnd"/>
      <w:r w:rsidRPr="008A3D40">
        <w:t xml:space="preserve"> осуществляет институт опеки и попечительства. Правильная реализация положений и норм НПА позволит улучшить правовое положение физически и социально незащищенной категории российских инвалидов.</w:t>
      </w:r>
    </w:p>
    <w:p w:rsidR="00FF1920" w:rsidRPr="008A3D40" w:rsidRDefault="00FF1920" w:rsidP="008A3D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920" w:rsidRPr="008A3D40" w:rsidSect="00FF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00F"/>
    <w:multiLevelType w:val="multilevel"/>
    <w:tmpl w:val="E87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031B"/>
    <w:multiLevelType w:val="multilevel"/>
    <w:tmpl w:val="B4AA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419D"/>
    <w:multiLevelType w:val="multilevel"/>
    <w:tmpl w:val="D79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C2627"/>
    <w:multiLevelType w:val="multilevel"/>
    <w:tmpl w:val="CB7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C4F7A"/>
    <w:multiLevelType w:val="multilevel"/>
    <w:tmpl w:val="982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030DA"/>
    <w:multiLevelType w:val="multilevel"/>
    <w:tmpl w:val="BE6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A4BEB"/>
    <w:multiLevelType w:val="multilevel"/>
    <w:tmpl w:val="7F8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3D40"/>
    <w:rsid w:val="008A3D40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0"/>
  </w:style>
  <w:style w:type="paragraph" w:styleId="1">
    <w:name w:val="heading 1"/>
    <w:basedOn w:val="a"/>
    <w:link w:val="10"/>
    <w:uiPriority w:val="9"/>
    <w:qFormat/>
    <w:rsid w:val="008A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A3D40"/>
  </w:style>
  <w:style w:type="character" w:customStyle="1" w:styleId="20">
    <w:name w:val="Заголовок 2 Знак"/>
    <w:basedOn w:val="a0"/>
    <w:link w:val="2"/>
    <w:uiPriority w:val="9"/>
    <w:semiHidden/>
    <w:rsid w:val="008A3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3D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A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A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D40"/>
    <w:rPr>
      <w:color w:val="0000FF"/>
      <w:u w:val="single"/>
    </w:rPr>
  </w:style>
  <w:style w:type="character" w:customStyle="1" w:styleId="tocnumber">
    <w:name w:val="toc_number"/>
    <w:basedOn w:val="a0"/>
    <w:rsid w:val="008A3D40"/>
  </w:style>
  <w:style w:type="character" w:styleId="a5">
    <w:name w:val="Strong"/>
    <w:basedOn w:val="a0"/>
    <w:uiPriority w:val="22"/>
    <w:qFormat/>
    <w:rsid w:val="008A3D40"/>
    <w:rPr>
      <w:b/>
      <w:bCs/>
    </w:rPr>
  </w:style>
  <w:style w:type="character" w:styleId="a6">
    <w:name w:val="Emphasis"/>
    <w:basedOn w:val="a0"/>
    <w:uiPriority w:val="20"/>
    <w:qFormat/>
    <w:rsid w:val="008A3D40"/>
    <w:rPr>
      <w:i/>
      <w:iCs/>
    </w:rPr>
  </w:style>
  <w:style w:type="character" w:customStyle="1" w:styleId="h-text">
    <w:name w:val="h-text"/>
    <w:basedOn w:val="a0"/>
    <w:rsid w:val="008A3D40"/>
  </w:style>
  <w:style w:type="paragraph" w:customStyle="1" w:styleId="title">
    <w:name w:val="title"/>
    <w:basedOn w:val="a"/>
    <w:rsid w:val="008A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A3D40"/>
  </w:style>
  <w:style w:type="paragraph" w:styleId="a7">
    <w:name w:val="Balloon Text"/>
    <w:basedOn w:val="a"/>
    <w:link w:val="a8"/>
    <w:uiPriority w:val="99"/>
    <w:semiHidden/>
    <w:unhideWhenUsed/>
    <w:rsid w:val="008A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5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30099913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7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9943578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18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631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68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d38d406bd6e37b76ceef4effd557069960607363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hyperlink" Target="http://www.consultant.ru/document/cons_doc_LAW_5142/c761b9fe3e38148a2c378a50f8d38d4897c513f2/" TargetMode="External"/><Relationship Id="rId17" Type="http://schemas.openxmlformats.org/officeDocument/2006/relationships/hyperlink" Target="http://www.consultant.ru/document/cons_doc_LAW_764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42/60a68f302a914ceb9c2b1fa8c21c4ad6336de1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6459/" TargetMode="External"/><Relationship Id="rId11" Type="http://schemas.openxmlformats.org/officeDocument/2006/relationships/hyperlink" Target="http://www.consultant.ru/document/cons_doc_LAW_76459/" TargetMode="External"/><Relationship Id="rId5" Type="http://schemas.openxmlformats.org/officeDocument/2006/relationships/hyperlink" Target="http://www.consultant.ru/document/cons_doc_LAW_5142/987c0c283a55efb0048321effd7b3dace80532b6/" TargetMode="External"/><Relationship Id="rId15" Type="http://schemas.openxmlformats.org/officeDocument/2006/relationships/hyperlink" Target="http://www.consultant.ru/document/cons_doc_LAW_5142/52dce1388868d4b254291229d03f57fd60197a0d/" TargetMode="External"/><Relationship Id="rId10" Type="http://schemas.openxmlformats.org/officeDocument/2006/relationships/hyperlink" Target="http://www.consultant.ru/document/cons_doc_LAW_8982/5fe429f995581bcd1a1216901f2b84eba415ce6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323/0b5fd2078c10a30ad40e11f42bebdb7ca104baf9/" TargetMode="External"/><Relationship Id="rId14" Type="http://schemas.openxmlformats.org/officeDocument/2006/relationships/hyperlink" Target="http://www.consultant.ru/document/cons_doc_LAW_1946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8063</Characters>
  <Application>Microsoft Office Word</Application>
  <DocSecurity>0</DocSecurity>
  <Lines>67</Lines>
  <Paragraphs>18</Paragraphs>
  <ScaleCrop>false</ScaleCrop>
  <Company>ООО "МОК-Центр"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2020-08-26T13:11:00Z</dcterms:created>
  <dcterms:modified xsi:type="dcterms:W3CDTF">2020-08-26T13:14:00Z</dcterms:modified>
</cp:coreProperties>
</file>