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9F" w:rsidRDefault="00D2629F" w:rsidP="00D2629F">
      <w:pPr>
        <w:spacing w:after="16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D2629F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Начисление льгот сельским жителям</w:t>
      </w:r>
    </w:p>
    <w:p w:rsidR="00D2629F" w:rsidRPr="00D2629F" w:rsidRDefault="00D2629F" w:rsidP="00D2629F">
      <w:pPr>
        <w:spacing w:after="16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  <w:r w:rsidRPr="00D2629F">
        <w:t>Российское законодательство предусматривает дополнительные льготы для некоторых категорий граждан, проживающих в деревнях и селах. Жители, занятые в жизненно важных для сельской местности сферах, могут получать стимулирующие выплаты и льготы по оплате услуг ЖКХ. Другие сельские жители претендуют на небольшие налоговые и трудовые послабления.</w:t>
      </w:r>
    </w:p>
    <w:p w:rsidR="00D2629F" w:rsidRDefault="00D2629F" w:rsidP="00D2629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2629F" w:rsidRPr="00D2629F" w:rsidRDefault="00D2629F" w:rsidP="00D2629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2629F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Законодательная база на 2020 год</w:t>
      </w: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  <w:r w:rsidRPr="00D2629F">
        <w:t>Единого нормативно-правового акта, регулирующего социальную помощь жителям сельской местности, в РФ нет. Различные виды социальной поддержки жителей сельской местности регулируются отдельными нормами следующих правовых актов:</w:t>
      </w:r>
    </w:p>
    <w:p w:rsidR="00D2629F" w:rsidRPr="00D2629F" w:rsidRDefault="00D2629F" w:rsidP="00D2629F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D2629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400 от 28.12.2013;</w:t>
        </w:r>
      </w:hyperlink>
    </w:p>
    <w:p w:rsidR="00D2629F" w:rsidRPr="00D2629F" w:rsidRDefault="00D2629F" w:rsidP="00D2629F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D2629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273 от 29.12.2012;</w:t>
        </w:r>
      </w:hyperlink>
    </w:p>
    <w:p w:rsidR="00D2629F" w:rsidRPr="00D2629F" w:rsidRDefault="00D2629F" w:rsidP="00D2629F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ФЗ от 28.12.2013 «Об основах социального обслуживания граждан в РФ»;</w:t>
      </w:r>
    </w:p>
    <w:p w:rsidR="00D2629F" w:rsidRPr="00D2629F" w:rsidRDefault="00D2629F" w:rsidP="00D2629F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Федеральными целевыми программами «Земский доктор» и «Земский учитель»;</w:t>
      </w:r>
    </w:p>
    <w:p w:rsidR="00D2629F" w:rsidRPr="00D2629F" w:rsidRDefault="00D2629F" w:rsidP="00D2629F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Постановлениями Правительства </w:t>
      </w:r>
      <w:hyperlink r:id="rId7" w:tgtFrame="_blank" w:history="1">
        <w:r w:rsidRPr="00D2629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РФ № 963 от 26.10.2013</w:t>
        </w:r>
      </w:hyperlink>
      <w:r w:rsidRPr="00D2629F">
        <w:rPr>
          <w:rFonts w:ascii="Times New Roman" w:hAnsi="Times New Roman" w:cs="Times New Roman"/>
          <w:sz w:val="24"/>
          <w:szCs w:val="24"/>
        </w:rPr>
        <w:t> и № 1607 от 30.12.2004;</w:t>
      </w:r>
    </w:p>
    <w:p w:rsidR="00D2629F" w:rsidRPr="00D2629F" w:rsidRDefault="00D2629F" w:rsidP="00D2629F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Налоговым, Жилищным и Трудовым кодексами.</w:t>
      </w:r>
    </w:p>
    <w:p w:rsidR="00D2629F" w:rsidRDefault="00D2629F" w:rsidP="00D2629F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  <w:r w:rsidRPr="00D2629F">
        <w:t>Также социальная поддержка жителей, проживающих на селе, корректируется иными федеральными и региональными нормативно-правовыми актами.</w:t>
      </w:r>
    </w:p>
    <w:p w:rsidR="00D2629F" w:rsidRDefault="00D2629F" w:rsidP="00D2629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2629F" w:rsidRPr="00D2629F" w:rsidRDefault="00D2629F" w:rsidP="00D2629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2629F">
        <w:rPr>
          <w:rFonts w:ascii="Times New Roman" w:hAnsi="Times New Roman" w:cs="Times New Roman"/>
          <w:bCs w:val="0"/>
          <w:color w:val="auto"/>
          <w:sz w:val="24"/>
          <w:szCs w:val="24"/>
        </w:rPr>
        <w:t>Категории населения, которые могут рассчитывать на льготы</w:t>
      </w: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  <w:r w:rsidRPr="00D2629F">
        <w:t xml:space="preserve">Дополнительные социальные льготы предоставляются не всем жителям сельской местности, а лишь их отдельным категориям. </w:t>
      </w:r>
      <w:proofErr w:type="spellStart"/>
      <w:r w:rsidRPr="00D2629F">
        <w:t>Первоочередно</w:t>
      </w:r>
      <w:proofErr w:type="spellEnd"/>
      <w:r w:rsidRPr="00D2629F">
        <w:t xml:space="preserve"> меры дополнительной поддержки доступны пенсионерам и действующим работникам сфер, представляющих особое значение для сельской местности. Помощь предоставляется работникам системы образования и медицинской сферы. Однако отдельные виды финансовой помощи предоставляются и </w:t>
      </w:r>
      <w:proofErr w:type="gramStart"/>
      <w:r w:rsidRPr="00D2629F">
        <w:t>сельхоз рабочим</w:t>
      </w:r>
      <w:proofErr w:type="gramEnd"/>
      <w:r w:rsidRPr="00D2629F">
        <w:t>.</w:t>
      </w:r>
    </w:p>
    <w:p w:rsidR="00D2629F" w:rsidRDefault="00D2629F" w:rsidP="00D2629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2629F" w:rsidRPr="00D2629F" w:rsidRDefault="00D2629F" w:rsidP="00D2629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2629F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Работники образования</w:t>
      </w: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  <w:r w:rsidRPr="00D2629F">
        <w:t>Сотрудники системы образования, переезжающие в сельскую местность, обеспечиваются привилегиями на основании </w:t>
      </w:r>
      <w:hyperlink r:id="rId8" w:tgtFrame="_blank" w:history="1">
        <w:r w:rsidRPr="00D2629F">
          <w:rPr>
            <w:rStyle w:val="a4"/>
            <w:rFonts w:eastAsiaTheme="majorEastAsia"/>
            <w:color w:val="auto"/>
          </w:rPr>
          <w:t>ФЗ № 273</w:t>
        </w:r>
      </w:hyperlink>
      <w:r w:rsidRPr="00D2629F">
        <w:t> и программы «Земский учитель». Педагоги, переезжающие в села, претендуют на получение компенсационных начислений в размере 1 млн. руб. (2 млн. руб. — при переезде на Дальний Восток). Для получения выплаты возраст учителя должен быть не старше 55 лет.</w:t>
      </w: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  <w:r w:rsidRPr="00D2629F">
        <w:lastRenderedPageBreak/>
        <w:t>Выплата не является целевой, получатель вправе потратить деньги по своему усмотрению. Чтобы оформить дотации учитель должен заключить трудовой договор на 5 лет. При разрыве договора деньги придется вернуть в бюджет субъекта РФ.</w:t>
      </w: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  <w:r w:rsidRPr="00D2629F">
        <w:t>Сельским учителям положена субсидия на оплату услуг ЖКХ в размере 1200 руб., а также дополнительные льготы, устанавливаемые законодательством субъектов РФ.</w:t>
      </w:r>
    </w:p>
    <w:p w:rsidR="00D2629F" w:rsidRDefault="00D2629F" w:rsidP="00D2629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2629F" w:rsidRPr="00D2629F" w:rsidRDefault="00D2629F" w:rsidP="00D2629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2629F">
        <w:rPr>
          <w:rFonts w:ascii="Times New Roman" w:hAnsi="Times New Roman" w:cs="Times New Roman"/>
          <w:bCs w:val="0"/>
          <w:color w:val="auto"/>
          <w:sz w:val="24"/>
          <w:szCs w:val="24"/>
        </w:rPr>
        <w:t>Врачи</w:t>
      </w: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  <w:r w:rsidRPr="00D2629F">
        <w:t xml:space="preserve">Сотрудники медицинской сферы, отправляющиеся в село на работу, принимают участие в программе «Земский доктор» или «Земский фельдшер». При переезде в сельскую местность медицинские работники вправе получить </w:t>
      </w:r>
      <w:proofErr w:type="spellStart"/>
      <w:r w:rsidRPr="00D2629F">
        <w:t>единоразовое</w:t>
      </w:r>
      <w:proofErr w:type="spellEnd"/>
      <w:r w:rsidRPr="00D2629F">
        <w:t xml:space="preserve"> пособие в 1 млн. руб. для врачей и 500 тыс. руб. — для фельдшеров. Выплата также не является целевой, средства разрешено потратить на любые цели. Условие для участия в программе — заключение ТД на 5 лет с организацией, укомплектованность штата которой составляет менее 60%. Возрастной ценз для получения денег отсутствует.</w:t>
      </w: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  <w:r w:rsidRPr="00D2629F">
        <w:t>Медицинским сотрудникам также предоставляется субсидия на оплату ЖКУ в размере 1200 руб.</w:t>
      </w:r>
    </w:p>
    <w:p w:rsidR="00D2629F" w:rsidRDefault="00D2629F" w:rsidP="00D2629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2629F" w:rsidRPr="00D2629F" w:rsidRDefault="00D2629F" w:rsidP="00D2629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2629F">
        <w:rPr>
          <w:rFonts w:ascii="Times New Roman" w:hAnsi="Times New Roman" w:cs="Times New Roman"/>
          <w:bCs w:val="0"/>
          <w:color w:val="auto"/>
          <w:sz w:val="24"/>
          <w:szCs w:val="24"/>
        </w:rPr>
        <w:t>Социальные работники</w:t>
      </w: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  <w:r w:rsidRPr="00D2629F">
        <w:t>Социальные работники, работающие и проживающие на селе, имели большой объем социальной помощи. После отмены </w:t>
      </w:r>
      <w:hyperlink r:id="rId9" w:tgtFrame="_blank" w:history="1">
        <w:r w:rsidRPr="00D2629F">
          <w:rPr>
            <w:rStyle w:val="a4"/>
            <w:rFonts w:eastAsiaTheme="majorEastAsia"/>
            <w:color w:val="auto"/>
          </w:rPr>
          <w:t>ФЗ № 122</w:t>
        </w:r>
      </w:hyperlink>
      <w:r w:rsidRPr="00D2629F">
        <w:t> и вступления в силу нового </w:t>
      </w:r>
      <w:hyperlink r:id="rId10" w:tgtFrame="_blank" w:history="1">
        <w:r w:rsidRPr="00D2629F">
          <w:rPr>
            <w:rStyle w:val="a4"/>
            <w:rFonts w:eastAsiaTheme="majorEastAsia"/>
            <w:color w:val="auto"/>
          </w:rPr>
          <w:t>ФЗ № 442</w:t>
        </w:r>
      </w:hyperlink>
      <w:r w:rsidRPr="00D2629F">
        <w:t>, соцработники, в том числе проживающие в селах, лишены всех преференций.</w:t>
      </w: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  <w:r w:rsidRPr="00D2629F">
        <w:t>Сейчас поддержка указанной категории граждан может устанавливаться региональными законодательными актами. Обычно законы субъектов РФ позволяют деревенским соцработникам оплачивать КУ со скидкой.</w:t>
      </w:r>
    </w:p>
    <w:p w:rsidR="00D2629F" w:rsidRDefault="00D2629F" w:rsidP="00D2629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2629F" w:rsidRPr="00D2629F" w:rsidRDefault="00D2629F" w:rsidP="00D2629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2629F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Работники культуры</w:t>
      </w: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  <w:r w:rsidRPr="00D2629F">
        <w:t>Аналогичная ситуация сложилась с работниками культуры, проживающими на селе. В 2004 году из ст. 55 «Основ законодательства РФ о культуре» изъяли все положения, касающиеся социальной поддержки работников культуры. Все имеющие у сельских работников культуры льготы сейчас носят региональный характер. Как правило, они также могут оплачивать коммунальные платежи со скидкой.</w:t>
      </w:r>
    </w:p>
    <w:p w:rsidR="00D2629F" w:rsidRDefault="00D2629F" w:rsidP="00D2629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2629F" w:rsidRPr="00D2629F" w:rsidRDefault="00D2629F" w:rsidP="00D2629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2629F">
        <w:rPr>
          <w:rFonts w:ascii="Times New Roman" w:hAnsi="Times New Roman" w:cs="Times New Roman"/>
          <w:bCs w:val="0"/>
          <w:color w:val="auto"/>
          <w:sz w:val="24"/>
          <w:szCs w:val="24"/>
        </w:rPr>
        <w:t>Разновидности льгот</w:t>
      </w: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  <w:r w:rsidRPr="00D2629F">
        <w:t>Категории граждан, льготы которым определяет федеральное законодательство, претендуют на социальную поддержку вне зависимости от того, проживают они в городе или в селе. Однако у отдельных групп сельских жителей есть право на получение дополнительных мер социальной поддержки.</w:t>
      </w:r>
    </w:p>
    <w:p w:rsidR="00D2629F" w:rsidRDefault="00D2629F" w:rsidP="00D2629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2629F" w:rsidRPr="00D2629F" w:rsidRDefault="00D2629F" w:rsidP="00D2629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2629F">
        <w:rPr>
          <w:rFonts w:ascii="Times New Roman" w:hAnsi="Times New Roman" w:cs="Times New Roman"/>
          <w:bCs w:val="0"/>
          <w:color w:val="auto"/>
          <w:sz w:val="24"/>
          <w:szCs w:val="24"/>
        </w:rPr>
        <w:t>Налоговые послабления</w:t>
      </w: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  <w:r w:rsidRPr="00D2629F">
        <w:t>Право на налоговые преференции предоставляется федеральным льготникам, перечисленным в </w:t>
      </w:r>
      <w:hyperlink r:id="rId11" w:tgtFrame="_blank" w:history="1">
        <w:r w:rsidRPr="00D2629F">
          <w:rPr>
            <w:rStyle w:val="a4"/>
            <w:rFonts w:eastAsiaTheme="majorEastAsia"/>
            <w:color w:val="auto"/>
          </w:rPr>
          <w:t>ст. 407 НК РФ</w:t>
        </w:r>
      </w:hyperlink>
      <w:r w:rsidRPr="00D2629F">
        <w:t> и проживающим на селе. К их числу относятся: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герои СССР и РФ;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инвалиды I и II групп инвалидности;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участники ВОВ;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лица, пострадавшие от аварии на ЧАЭС, других аварий радиационного характера;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испытатели ядерного и термоядерного оружия;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другие федеральные льготники.</w:t>
      </w:r>
    </w:p>
    <w:p w:rsidR="00D2629F" w:rsidRDefault="00D2629F" w:rsidP="00D2629F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  <w:r w:rsidRPr="00D2629F">
        <w:t xml:space="preserve">От уплаты сбора на недвижимое имущество освобождаются жители села в отношении личных </w:t>
      </w:r>
      <w:proofErr w:type="spellStart"/>
      <w:r w:rsidRPr="00D2629F">
        <w:t>хоз</w:t>
      </w:r>
      <w:proofErr w:type="spellEnd"/>
      <w:r w:rsidRPr="00D2629F">
        <w:t>. построек площадью не более 50 м</w:t>
      </w:r>
      <w:proofErr w:type="gramStart"/>
      <w:r w:rsidRPr="00D2629F">
        <w:t>2</w:t>
      </w:r>
      <w:proofErr w:type="gramEnd"/>
      <w:r w:rsidRPr="00D2629F">
        <w:t>, если они расположены на участках для ведения подсобного хозяйства, огородничества или садоводства. Другие налоги (земельный, транспортный и т. д.) сельчане уплачивают в полном объеме.</w:t>
      </w:r>
    </w:p>
    <w:p w:rsidR="00D2629F" w:rsidRDefault="00D2629F" w:rsidP="00D2629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2629F" w:rsidRPr="00D2629F" w:rsidRDefault="00D2629F" w:rsidP="00D2629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2629F">
        <w:rPr>
          <w:rFonts w:ascii="Times New Roman" w:hAnsi="Times New Roman" w:cs="Times New Roman"/>
          <w:bCs w:val="0"/>
          <w:color w:val="auto"/>
          <w:sz w:val="24"/>
          <w:szCs w:val="24"/>
        </w:rPr>
        <w:t>Удержание НДФЛ</w:t>
      </w:r>
    </w:p>
    <w:p w:rsidR="00D2629F" w:rsidRPr="00D2629F" w:rsidRDefault="00D2629F" w:rsidP="00D26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Согласно </w:t>
      </w:r>
      <w:hyperlink r:id="rId12" w:tgtFrame="_blank" w:history="1">
        <w:r w:rsidRPr="00D2629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 217 НК РФ</w:t>
        </w:r>
      </w:hyperlink>
      <w:r w:rsidRPr="00D2629F">
        <w:rPr>
          <w:rFonts w:ascii="Times New Roman" w:hAnsi="Times New Roman" w:cs="Times New Roman"/>
          <w:sz w:val="24"/>
          <w:szCs w:val="24"/>
        </w:rPr>
        <w:t>, от оплаты НДФЛ освобождаются следующие виды дохода: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страховая и государственная пенсия, а также доплаты к ним;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ежемесячное пожизненное содержание;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государственные пособия и материальная помощь.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 xml:space="preserve">Также налог не </w:t>
      </w:r>
      <w:proofErr w:type="spellStart"/>
      <w:r w:rsidRPr="00D2629F">
        <w:rPr>
          <w:rFonts w:ascii="Times New Roman" w:hAnsi="Times New Roman" w:cs="Times New Roman"/>
          <w:sz w:val="24"/>
          <w:szCs w:val="24"/>
        </w:rPr>
        <w:t>взымается</w:t>
      </w:r>
      <w:proofErr w:type="spellEnd"/>
      <w:r w:rsidRPr="00D2629F">
        <w:rPr>
          <w:rFonts w:ascii="Times New Roman" w:hAnsi="Times New Roman" w:cs="Times New Roman"/>
          <w:sz w:val="24"/>
          <w:szCs w:val="24"/>
        </w:rPr>
        <w:t xml:space="preserve"> со средств: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от продажи продукции животноводства и растениеводства, выращенной в личных подсобных хозяйствах;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от продажи дикорастущей продукции, собранной сельчанами;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доходов фермерских (крестьянских) хозяйств от производства и продажи продукции с/</w:t>
      </w:r>
      <w:proofErr w:type="spellStart"/>
      <w:r w:rsidRPr="00D2629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2629F">
        <w:rPr>
          <w:rFonts w:ascii="Times New Roman" w:hAnsi="Times New Roman" w:cs="Times New Roman"/>
          <w:sz w:val="24"/>
          <w:szCs w:val="24"/>
        </w:rPr>
        <w:t xml:space="preserve"> назначения в течение пятилетнего срока после регистрации;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грантов и субсидий главам КФХ.</w:t>
      </w:r>
    </w:p>
    <w:p w:rsidR="00D2629F" w:rsidRDefault="00D2629F" w:rsidP="00D2629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2629F" w:rsidRPr="00D2629F" w:rsidRDefault="00D2629F" w:rsidP="00D2629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2629F">
        <w:rPr>
          <w:rFonts w:ascii="Times New Roman" w:hAnsi="Times New Roman" w:cs="Times New Roman"/>
          <w:bCs w:val="0"/>
          <w:color w:val="auto"/>
          <w:sz w:val="24"/>
          <w:szCs w:val="24"/>
        </w:rPr>
        <w:t>Пенсионные надбавки</w:t>
      </w: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  <w:r w:rsidRPr="00D2629F">
        <w:t>Жителям, которые проработали в сельском хозяйстве 30 и более лет и остались там жить, полагается доплата к пенсии в размере 25% от фиксированных начислений к страховой пенсии. На 2020 год размер дотаций составляет 1421 руб. Если пенсионер переехал в город либо продолжает работать после выхода на пенсию, то надбавку прекращают. Перечень профессий, стаж работы по которым позволяет получить доплату, утвержден Постановлением Правительства </w:t>
      </w:r>
      <w:hyperlink r:id="rId13" w:tgtFrame="_blank" w:history="1">
        <w:r w:rsidRPr="00D2629F">
          <w:rPr>
            <w:rStyle w:val="a4"/>
            <w:rFonts w:eastAsiaTheme="majorEastAsia"/>
            <w:color w:val="auto"/>
          </w:rPr>
          <w:t>РФ № 1440.</w:t>
        </w:r>
      </w:hyperlink>
      <w:r w:rsidRPr="00D2629F">
        <w:t> </w:t>
      </w:r>
      <w:proofErr w:type="gramStart"/>
      <w:r w:rsidRPr="00D2629F">
        <w:t>Лица без рабочего стажа в с/</w:t>
      </w:r>
      <w:proofErr w:type="spellStart"/>
      <w:r w:rsidRPr="00D2629F">
        <w:t>х</w:t>
      </w:r>
      <w:proofErr w:type="spellEnd"/>
      <w:r w:rsidRPr="00D2629F">
        <w:t>, но проживающие на селе, права на выплату не имеют.</w:t>
      </w:r>
      <w:proofErr w:type="gramEnd"/>
    </w:p>
    <w:p w:rsidR="00D2629F" w:rsidRPr="00D2629F" w:rsidRDefault="00D2629F" w:rsidP="00D2629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2629F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Оплата коммунальных услуг</w:t>
      </w: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  <w:r w:rsidRPr="00D2629F">
        <w:t>Люди, претендующие на федеральные льготы по уплате ЖКХ и проживающие в сельской местности, оплачивают КУ со скидкой в 50%. Возврату подлежат услуги по оплате найма и содержания жилья, электроэнергии, газоснабжения, водоснабжения, отопления, в том числе оплата и доставка топлива.</w:t>
      </w: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  <w:r w:rsidRPr="00D2629F">
        <w:t>Отдельно рассчитываются компенсации для сельских врачей и учителей. Согласно Постановлениям Правительства РФ № 1607 и № 963, они получают субсидию на оплату услуг ЖКХ в размере 1200 руб.</w:t>
      </w: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  <w:r w:rsidRPr="00D2629F">
        <w:t>Часть получателей пособия по оплате КУ определены законами субъектов РФ. Размер компенсации по оплате услуг ЖКХ достигает 60 и более процентов от общей суммы платежа.</w:t>
      </w:r>
    </w:p>
    <w:p w:rsidR="00D2629F" w:rsidRDefault="00D2629F" w:rsidP="00D2629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2629F" w:rsidRPr="00D2629F" w:rsidRDefault="00D2629F" w:rsidP="00D2629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2629F">
        <w:rPr>
          <w:rFonts w:ascii="Times New Roman" w:hAnsi="Times New Roman" w:cs="Times New Roman"/>
          <w:bCs w:val="0"/>
          <w:color w:val="auto"/>
          <w:sz w:val="24"/>
          <w:szCs w:val="24"/>
        </w:rPr>
        <w:t>Трудовые льготы</w:t>
      </w:r>
    </w:p>
    <w:p w:rsidR="00D2629F" w:rsidRPr="00D2629F" w:rsidRDefault="00D2629F" w:rsidP="00D26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Согласно</w:t>
      </w:r>
      <w:hyperlink r:id="rId14" w:tgtFrame="_blank" w:history="1">
        <w:r w:rsidRPr="00D2629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 ст. 263.1 Трудового кодекса</w:t>
        </w:r>
      </w:hyperlink>
      <w:r w:rsidRPr="00D2629F">
        <w:rPr>
          <w:rFonts w:ascii="Times New Roman" w:hAnsi="Times New Roman" w:cs="Times New Roman"/>
          <w:sz w:val="24"/>
          <w:szCs w:val="24"/>
        </w:rPr>
        <w:t>, женщины, проживающие и работающие на селе, имеют право: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на 1 дополнительный выходной в месяц без сохранения зарплаты;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на сокращенную рабочую неделю в 36 часов;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на повышенную оплату труда, если их рабочий день разделен на части.</w:t>
      </w:r>
    </w:p>
    <w:p w:rsidR="00D2629F" w:rsidRDefault="00D2629F" w:rsidP="00D2629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2629F" w:rsidRPr="00D2629F" w:rsidRDefault="00D2629F" w:rsidP="00D2629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2629F">
        <w:rPr>
          <w:rFonts w:ascii="Times New Roman" w:hAnsi="Times New Roman" w:cs="Times New Roman"/>
          <w:bCs w:val="0"/>
          <w:color w:val="auto"/>
          <w:sz w:val="24"/>
          <w:szCs w:val="24"/>
        </w:rPr>
        <w:t>Как правильно оформить</w:t>
      </w: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  <w:r w:rsidRPr="00D2629F">
        <w:t xml:space="preserve">Оформление льгот для жителей сельской местности производится по стандарту. Для этого необходимо обратиться в ответственный орган или МФЦ, подать письменное заявление и </w:t>
      </w:r>
      <w:proofErr w:type="gramStart"/>
      <w:r w:rsidRPr="00D2629F">
        <w:t>предоставить документы</w:t>
      </w:r>
      <w:proofErr w:type="gramEnd"/>
      <w:r w:rsidRPr="00D2629F">
        <w:t>, подтверждающие право на социальную помощь.</w:t>
      </w:r>
    </w:p>
    <w:p w:rsidR="00D2629F" w:rsidRDefault="00D2629F" w:rsidP="00D2629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2629F" w:rsidRPr="00D2629F" w:rsidRDefault="00D2629F" w:rsidP="00D2629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2629F">
        <w:rPr>
          <w:rFonts w:ascii="Times New Roman" w:hAnsi="Times New Roman" w:cs="Times New Roman"/>
          <w:bCs w:val="0"/>
          <w:color w:val="auto"/>
          <w:sz w:val="24"/>
          <w:szCs w:val="24"/>
        </w:rPr>
        <w:t>Перечень необходимых документов</w:t>
      </w:r>
    </w:p>
    <w:p w:rsidR="00D2629F" w:rsidRPr="00D2629F" w:rsidRDefault="00D2629F" w:rsidP="00D26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Для оформления социальной поддержки необходимо предоставить: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паспорт;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СНИЛС;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трудовую книжку либо справку с места работы.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Также могут понадобиться: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пенсионное удостоверение;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справка 2-НДФЛ;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свидетельство ИНН;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квитанции по оплате услуг ЖКХ;</w:t>
      </w:r>
    </w:p>
    <w:p w:rsidR="00D2629F" w:rsidRPr="00D2629F" w:rsidRDefault="00D2629F" w:rsidP="00D2629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выписка с банковского счета получателя.</w:t>
      </w: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</w:p>
    <w:p w:rsidR="00D2629F" w:rsidRPr="00D2629F" w:rsidRDefault="00D2629F" w:rsidP="00D2629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2629F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Порядок оформления</w:t>
      </w: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  <w:proofErr w:type="gramStart"/>
      <w:r w:rsidRPr="00D2629F">
        <w:t>Для получения льгот необходимо обратиться в районный МФЦ или непосредственно в орган, предоставляющий поддержку (отделение ПФР, налоговой службы, соцзащиты).</w:t>
      </w:r>
      <w:proofErr w:type="gramEnd"/>
      <w:r w:rsidRPr="00D2629F">
        <w:t xml:space="preserve"> Также заявку на получение помощи можно оставить на портале «</w:t>
      </w:r>
      <w:proofErr w:type="spellStart"/>
      <w:r w:rsidRPr="00D2629F">
        <w:t>Госуслуги</w:t>
      </w:r>
      <w:proofErr w:type="spellEnd"/>
      <w:r w:rsidRPr="00D2629F">
        <w:t>».</w:t>
      </w:r>
    </w:p>
    <w:p w:rsidR="00D2629F" w:rsidRPr="00D2629F" w:rsidRDefault="00D2629F" w:rsidP="00D26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9F">
        <w:rPr>
          <w:rFonts w:ascii="Times New Roman" w:hAnsi="Times New Roman" w:cs="Times New Roman"/>
          <w:sz w:val="24"/>
          <w:szCs w:val="24"/>
        </w:rPr>
        <w:t>Трудовые льготы и компенсации врачам, учителям по оплате КУ предоставляются по месту работы. Срок пользования преференцией составляет 1 год. По истечении этого периода получателю необходимо подать новое заявление на получение социальной помощи.</w:t>
      </w:r>
    </w:p>
    <w:p w:rsidR="00D2629F" w:rsidRPr="00D2629F" w:rsidRDefault="00D2629F" w:rsidP="00D2629F">
      <w:pPr>
        <w:pStyle w:val="a3"/>
        <w:spacing w:before="0" w:beforeAutospacing="0" w:after="183" w:afterAutospacing="0"/>
        <w:ind w:firstLine="709"/>
        <w:jc w:val="both"/>
      </w:pPr>
      <w:r w:rsidRPr="00D2629F">
        <w:t>Получатели специальных льгот — педагоги и медработники, проживающие на селе. Остальным жителям сельской местности социальная поддержка оказывается на общих основаниях, за исключением некоторых налоговых послаблений для производителей сельхозпродукции и трудовых льгот для женщин.</w:t>
      </w:r>
    </w:p>
    <w:p w:rsidR="00A34421" w:rsidRPr="00D2629F" w:rsidRDefault="00A34421" w:rsidP="00D26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4421" w:rsidRPr="00D2629F" w:rsidSect="00A3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A01"/>
    <w:multiLevelType w:val="multilevel"/>
    <w:tmpl w:val="9A5A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60FB4"/>
    <w:multiLevelType w:val="multilevel"/>
    <w:tmpl w:val="42FC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4072F"/>
    <w:multiLevelType w:val="multilevel"/>
    <w:tmpl w:val="31B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31BD9"/>
    <w:multiLevelType w:val="multilevel"/>
    <w:tmpl w:val="25CC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E5112"/>
    <w:multiLevelType w:val="multilevel"/>
    <w:tmpl w:val="AAA6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C16D5"/>
    <w:multiLevelType w:val="multilevel"/>
    <w:tmpl w:val="5D02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114A5"/>
    <w:multiLevelType w:val="multilevel"/>
    <w:tmpl w:val="7058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04DB7"/>
    <w:multiLevelType w:val="multilevel"/>
    <w:tmpl w:val="5CFE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629F"/>
    <w:rsid w:val="00A34421"/>
    <w:rsid w:val="00D2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21"/>
  </w:style>
  <w:style w:type="paragraph" w:styleId="1">
    <w:name w:val="heading 1"/>
    <w:basedOn w:val="a"/>
    <w:link w:val="10"/>
    <w:uiPriority w:val="9"/>
    <w:qFormat/>
    <w:rsid w:val="00D26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D2629F"/>
  </w:style>
  <w:style w:type="character" w:customStyle="1" w:styleId="20">
    <w:name w:val="Заголовок 2 Знак"/>
    <w:basedOn w:val="a0"/>
    <w:link w:val="2"/>
    <w:uiPriority w:val="9"/>
    <w:semiHidden/>
    <w:rsid w:val="00D26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62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2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D2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629F"/>
    <w:rPr>
      <w:color w:val="0000FF"/>
      <w:u w:val="single"/>
    </w:rPr>
  </w:style>
  <w:style w:type="character" w:customStyle="1" w:styleId="tocnumber">
    <w:name w:val="toc_number"/>
    <w:basedOn w:val="a0"/>
    <w:rsid w:val="00D2629F"/>
  </w:style>
  <w:style w:type="character" w:customStyle="1" w:styleId="h-text">
    <w:name w:val="h-text"/>
    <w:basedOn w:val="a0"/>
    <w:rsid w:val="00D2629F"/>
  </w:style>
  <w:style w:type="paragraph" w:customStyle="1" w:styleId="title">
    <w:name w:val="title"/>
    <w:basedOn w:val="a"/>
    <w:rsid w:val="00D2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D26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7630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23836888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1100524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9144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2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226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8994844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2957167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14612589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4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579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6150008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733784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24799063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897546493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</w:divsChild>
    </w:div>
    <w:div w:id="1752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hyperlink" Target="http://www.consultant.ru/document/cons_doc_LAW_3128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730/" TargetMode="External"/><Relationship Id="rId12" Type="http://schemas.openxmlformats.org/officeDocument/2006/relationships/hyperlink" Target="http://www.consultant.ru/document/cons_doc_LAW_28165/625f7f7ad302ab285fe87457521eb265c7dbee3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://www.consultant.ru/document/cons_doc_LAW_28165/2573b723f294419039974f75da8e928dfbe027c6/" TargetMode="External"/><Relationship Id="rId5" Type="http://schemas.openxmlformats.org/officeDocument/2006/relationships/hyperlink" Target="http://www.consultant.ru/document/cons_doc_LAW_15652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565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287/" TargetMode="External"/><Relationship Id="rId14" Type="http://schemas.openxmlformats.org/officeDocument/2006/relationships/hyperlink" Target="http://www.consultant.ru/document/cons_doc_LAW_34683/0b449a9b5b155626b59543d094b42c4c275a78d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1372</Words>
  <Characters>7822</Characters>
  <Application>Microsoft Office Word</Application>
  <DocSecurity>0</DocSecurity>
  <Lines>65</Lines>
  <Paragraphs>18</Paragraphs>
  <ScaleCrop>false</ScaleCrop>
  <Company>ООО "МОК-Центр"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2020-08-27T10:09:00Z</dcterms:created>
  <dcterms:modified xsi:type="dcterms:W3CDTF">2020-08-27T10:12:00Z</dcterms:modified>
</cp:coreProperties>
</file>