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A" w:rsidRDefault="00C9102A" w:rsidP="00C9102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C9102A">
        <w:rPr>
          <w:rFonts w:ascii="Times New Roman" w:eastAsia="Times New Roman" w:hAnsi="Times New Roman" w:cs="Times New Roman"/>
          <w:b/>
          <w:kern w:val="36"/>
          <w:sz w:val="28"/>
          <w:szCs w:val="24"/>
          <w:lang w:eastAsia="ru-RU"/>
        </w:rPr>
        <w:t>Государственная социальная помощь в виде пособия</w:t>
      </w:r>
    </w:p>
    <w:p w:rsidR="00C9102A" w:rsidRPr="00C9102A" w:rsidRDefault="00C9102A" w:rsidP="00C9102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C9102A" w:rsidRPr="00C9102A" w:rsidRDefault="00C9102A" w:rsidP="00C9102A">
      <w:pPr>
        <w:pStyle w:val="a3"/>
        <w:spacing w:before="0" w:beforeAutospacing="0" w:after="183" w:afterAutospacing="0"/>
        <w:ind w:firstLine="567"/>
        <w:jc w:val="both"/>
      </w:pPr>
      <w:r w:rsidRPr="00C9102A">
        <w:t>В соответствии с</w:t>
      </w:r>
      <w:hyperlink r:id="rId5" w:tgtFrame="_blank" w:history="1">
        <w:r w:rsidRPr="00C9102A">
          <w:rPr>
            <w:rStyle w:val="a4"/>
            <w:color w:val="auto"/>
          </w:rPr>
          <w:t> ФЗ №178</w:t>
        </w:r>
      </w:hyperlink>
      <w:r w:rsidRPr="00C9102A">
        <w:t>, каждый российский гражданин претендует на получение соц</w:t>
      </w:r>
      <w:proofErr w:type="gramStart"/>
      <w:r w:rsidRPr="00C9102A">
        <w:t>.п</w:t>
      </w:r>
      <w:proofErr w:type="gramEnd"/>
      <w:r w:rsidRPr="00C9102A">
        <w:t>омощи при возникновении обстоятельств, когда он не может самостоятельно обеспечить личные базовые потребности. Помимо пособия, такие россияне вправе получить некоторые социальные преференции, например, освобождение от уплаты курортного сбора, а также бесплатное юридическое консультирование.</w:t>
      </w:r>
    </w:p>
    <w:p w:rsidR="00C9102A" w:rsidRDefault="00C9102A" w:rsidP="00C9102A">
      <w:pPr>
        <w:pStyle w:val="2"/>
        <w:spacing w:before="215" w:after="107"/>
        <w:ind w:firstLine="567"/>
        <w:jc w:val="both"/>
        <w:rPr>
          <w:rFonts w:ascii="Times New Roman" w:hAnsi="Times New Roman" w:cs="Times New Roman"/>
          <w:bCs w:val="0"/>
          <w:color w:val="auto"/>
          <w:sz w:val="24"/>
          <w:szCs w:val="24"/>
          <w:lang w:val="en-US"/>
        </w:rPr>
      </w:pP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rPr>
      </w:pPr>
      <w:r w:rsidRPr="00C9102A">
        <w:rPr>
          <w:rFonts w:ascii="Times New Roman" w:hAnsi="Times New Roman" w:cs="Times New Roman"/>
          <w:bCs w:val="0"/>
          <w:color w:val="auto"/>
          <w:sz w:val="24"/>
          <w:szCs w:val="24"/>
        </w:rPr>
        <w:t xml:space="preserve">Что </w:t>
      </w:r>
      <w:proofErr w:type="gramStart"/>
      <w:r w:rsidRPr="00C9102A">
        <w:rPr>
          <w:rFonts w:ascii="Times New Roman" w:hAnsi="Times New Roman" w:cs="Times New Roman"/>
          <w:bCs w:val="0"/>
          <w:color w:val="auto"/>
          <w:sz w:val="24"/>
          <w:szCs w:val="24"/>
        </w:rPr>
        <w:t>представляет из себя</w:t>
      </w:r>
      <w:proofErr w:type="gramEnd"/>
      <w:r w:rsidRPr="00C9102A">
        <w:rPr>
          <w:rFonts w:ascii="Times New Roman" w:hAnsi="Times New Roman" w:cs="Times New Roman"/>
          <w:bCs w:val="0"/>
          <w:color w:val="auto"/>
          <w:sz w:val="24"/>
          <w:szCs w:val="24"/>
        </w:rPr>
        <w:t xml:space="preserve"> государственная социальная помощь</w:t>
      </w:r>
    </w:p>
    <w:p w:rsidR="00C9102A" w:rsidRPr="00C9102A" w:rsidRDefault="00C9102A" w:rsidP="00C9102A">
      <w:pPr>
        <w:ind w:firstLine="567"/>
        <w:jc w:val="both"/>
        <w:rPr>
          <w:rFonts w:ascii="Times New Roman" w:hAnsi="Times New Roman" w:cs="Times New Roman"/>
          <w:sz w:val="24"/>
          <w:szCs w:val="24"/>
        </w:rPr>
      </w:pPr>
      <w:r w:rsidRPr="00C9102A">
        <w:rPr>
          <w:rFonts w:ascii="Times New Roman" w:hAnsi="Times New Roman" w:cs="Times New Roman"/>
          <w:sz w:val="24"/>
          <w:szCs w:val="24"/>
        </w:rPr>
        <w:t>Сейчас государственная помощь предоставляется в следующем виде:</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бесплатная юридическая консультация;</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адресная поставка (продовольственная, вещевая, материальная);</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пособие на ребенка (для семей, получивших статус «малообеспеченных»);</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надбавка к стипендии (для студентов);</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скидка на оплату ЖКХ (субсидия);</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компенсация на улучшение жилищных условий;</w:t>
      </w:r>
    </w:p>
    <w:p w:rsidR="00C9102A" w:rsidRPr="00C9102A" w:rsidRDefault="00C9102A" w:rsidP="00C9102A">
      <w:pPr>
        <w:numPr>
          <w:ilvl w:val="0"/>
          <w:numId w:val="2"/>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освобождение от уплаты курортного сбора.</w:t>
      </w:r>
    </w:p>
    <w:p w:rsidR="00C9102A" w:rsidRDefault="00C9102A" w:rsidP="00C9102A">
      <w:pPr>
        <w:pStyle w:val="a3"/>
        <w:spacing w:before="0" w:beforeAutospacing="0" w:after="183" w:afterAutospacing="0"/>
        <w:ind w:firstLine="567"/>
        <w:jc w:val="both"/>
        <w:rPr>
          <w:lang w:val="en-US"/>
        </w:rPr>
      </w:pPr>
    </w:p>
    <w:p w:rsidR="00C9102A" w:rsidRPr="00C9102A" w:rsidRDefault="00C9102A" w:rsidP="00C9102A">
      <w:pPr>
        <w:pStyle w:val="a3"/>
        <w:spacing w:before="0" w:beforeAutospacing="0" w:after="183" w:afterAutospacing="0"/>
        <w:ind w:firstLine="567"/>
        <w:jc w:val="both"/>
      </w:pPr>
      <w:r w:rsidRPr="00C9102A">
        <w:t>Пособие предоставляется только одиноким малоимущим гражданам и малоимущим семьям.</w:t>
      </w:r>
    </w:p>
    <w:p w:rsidR="00C9102A" w:rsidRDefault="00C9102A" w:rsidP="00C9102A">
      <w:pPr>
        <w:pStyle w:val="2"/>
        <w:spacing w:before="215" w:after="107"/>
        <w:ind w:firstLine="567"/>
        <w:jc w:val="both"/>
        <w:rPr>
          <w:rFonts w:ascii="Times New Roman" w:hAnsi="Times New Roman" w:cs="Times New Roman"/>
          <w:bCs w:val="0"/>
          <w:color w:val="auto"/>
          <w:sz w:val="24"/>
          <w:szCs w:val="24"/>
          <w:lang w:val="en-US"/>
        </w:rPr>
      </w:pP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rPr>
      </w:pPr>
      <w:r w:rsidRPr="00C9102A">
        <w:rPr>
          <w:rFonts w:ascii="Times New Roman" w:hAnsi="Times New Roman" w:cs="Times New Roman"/>
          <w:bCs w:val="0"/>
          <w:color w:val="auto"/>
          <w:sz w:val="24"/>
          <w:szCs w:val="24"/>
        </w:rPr>
        <w:t>Законодательная база на 2020 год</w:t>
      </w:r>
    </w:p>
    <w:p w:rsidR="00C9102A" w:rsidRPr="00C9102A" w:rsidRDefault="00C9102A" w:rsidP="00C9102A">
      <w:pPr>
        <w:pStyle w:val="a3"/>
        <w:spacing w:before="0" w:beforeAutospacing="0" w:after="183" w:afterAutospacing="0"/>
        <w:ind w:firstLine="567"/>
        <w:jc w:val="both"/>
      </w:pPr>
      <w:r w:rsidRPr="00C9102A">
        <w:t>Основные положения программы ГСП указаны в</w:t>
      </w:r>
      <w:hyperlink r:id="rId6" w:tgtFrame="_blank" w:history="1">
        <w:r w:rsidRPr="00C9102A">
          <w:rPr>
            <w:rStyle w:val="a4"/>
            <w:color w:val="auto"/>
          </w:rPr>
          <w:t> ФЗ №178</w:t>
        </w:r>
      </w:hyperlink>
      <w:r w:rsidRPr="00C9102A">
        <w:t>. Данный законопроект предусматривает региональным административным органам самостоятельно определять порядок предоставления адресной помощи и субсидии. На федеральном же уровне регулируются вопросы с выплатой пособий и предоставления юридических консультаций.</w:t>
      </w:r>
    </w:p>
    <w:p w:rsidR="00C9102A" w:rsidRPr="00C9102A" w:rsidRDefault="00C9102A" w:rsidP="00C9102A">
      <w:pPr>
        <w:pStyle w:val="a3"/>
        <w:spacing w:before="0" w:beforeAutospacing="0" w:after="183" w:afterAutospacing="0"/>
        <w:ind w:firstLine="567"/>
        <w:jc w:val="both"/>
      </w:pPr>
      <w:r w:rsidRPr="00C9102A">
        <w:t>Порядок же расчета и начисления пособий регулируется </w:t>
      </w:r>
      <w:hyperlink r:id="rId7" w:tgtFrame="_blank" w:history="1">
        <w:r w:rsidRPr="00C9102A">
          <w:rPr>
            <w:rStyle w:val="a4"/>
            <w:color w:val="auto"/>
          </w:rPr>
          <w:t>ФЗ №126.</w:t>
        </w:r>
      </w:hyperlink>
      <w:r w:rsidRPr="00C9102A">
        <w:t> Итоговый размер выплат зависит от установленной нормы прожиточного минимума по региону и является разницей между этим показателем и фактическим совокупным доходом малоимущего (семьи).</w:t>
      </w:r>
    </w:p>
    <w:p w:rsidR="00C9102A" w:rsidRDefault="00C9102A" w:rsidP="00C9102A">
      <w:pPr>
        <w:pStyle w:val="2"/>
        <w:spacing w:before="215" w:after="107"/>
        <w:ind w:firstLine="567"/>
        <w:jc w:val="both"/>
        <w:rPr>
          <w:rFonts w:ascii="Times New Roman" w:hAnsi="Times New Roman" w:cs="Times New Roman"/>
          <w:b w:val="0"/>
          <w:bCs w:val="0"/>
          <w:color w:val="auto"/>
          <w:sz w:val="24"/>
          <w:szCs w:val="24"/>
          <w:lang w:val="en-US"/>
        </w:rPr>
      </w:pP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rPr>
      </w:pPr>
      <w:r w:rsidRPr="00C9102A">
        <w:rPr>
          <w:rFonts w:ascii="Times New Roman" w:hAnsi="Times New Roman" w:cs="Times New Roman"/>
          <w:bCs w:val="0"/>
          <w:color w:val="auto"/>
          <w:sz w:val="24"/>
          <w:szCs w:val="24"/>
        </w:rPr>
        <w:t>Основания предоставления</w:t>
      </w:r>
    </w:p>
    <w:p w:rsidR="00C9102A" w:rsidRPr="00C9102A" w:rsidRDefault="00C9102A" w:rsidP="00C9102A">
      <w:pPr>
        <w:pStyle w:val="a3"/>
        <w:spacing w:before="0" w:beforeAutospacing="0" w:after="183" w:afterAutospacing="0"/>
        <w:ind w:firstLine="567"/>
        <w:jc w:val="both"/>
      </w:pPr>
      <w:r w:rsidRPr="00C9102A">
        <w:t>Основания для предоставления ГСП – это получение статуса «малоимущей семьи» (или одиноко проживающего малоимущего гражданина). Субсидии же предоставляются всем, кто тратит на оплату коммунальных услуг сумму выше установленной процентной нормы по региону.</w:t>
      </w:r>
    </w:p>
    <w:p w:rsidR="00C9102A" w:rsidRPr="00C9102A" w:rsidRDefault="00C9102A" w:rsidP="00C9102A">
      <w:pPr>
        <w:ind w:firstLine="567"/>
        <w:jc w:val="both"/>
        <w:rPr>
          <w:rFonts w:ascii="Times New Roman" w:hAnsi="Times New Roman" w:cs="Times New Roman"/>
          <w:sz w:val="24"/>
          <w:szCs w:val="24"/>
        </w:rPr>
      </w:pPr>
      <w:r w:rsidRPr="00C9102A">
        <w:rPr>
          <w:rFonts w:ascii="Times New Roman" w:hAnsi="Times New Roman" w:cs="Times New Roman"/>
          <w:sz w:val="24"/>
          <w:szCs w:val="24"/>
        </w:rPr>
        <w:t xml:space="preserve">Для получения статуса малоимущего потребуется, чтобы совокупный доход был ниже установленного прожиточного минимума на каждого члена семьи. При расчете </w:t>
      </w:r>
      <w:r w:rsidRPr="00C9102A">
        <w:rPr>
          <w:rFonts w:ascii="Times New Roman" w:hAnsi="Times New Roman" w:cs="Times New Roman"/>
          <w:sz w:val="24"/>
          <w:szCs w:val="24"/>
        </w:rPr>
        <w:lastRenderedPageBreak/>
        <w:t>несовершеннолетние дети и студенты (в возрасте до 23 лет) тоже учитываются, а их отсутствующий доход считается нулевым.</w:t>
      </w:r>
    </w:p>
    <w:p w:rsidR="00C9102A" w:rsidRPr="00C9102A" w:rsidRDefault="00C9102A" w:rsidP="00C9102A">
      <w:pPr>
        <w:pStyle w:val="a3"/>
        <w:spacing w:before="0" w:beforeAutospacing="0" w:after="183" w:afterAutospacing="0"/>
        <w:ind w:firstLine="567"/>
        <w:jc w:val="both"/>
      </w:pPr>
      <w:r w:rsidRPr="00C9102A">
        <w:t>Основанием для получения адресной материальной помощи является получение статуса «нуждающегося» по указаниям представителя социальной службы. Это актуально только для малоимущих граждан. Если же доход превышает порог прожиточного минимума, то выплаты такому гражданину не предусмотрены.</w:t>
      </w:r>
    </w:p>
    <w:p w:rsidR="00C9102A" w:rsidRPr="00C9102A" w:rsidRDefault="00C9102A" w:rsidP="00C9102A">
      <w:pPr>
        <w:pStyle w:val="a3"/>
        <w:spacing w:before="0" w:beforeAutospacing="0" w:after="183" w:afterAutospacing="0"/>
        <w:ind w:firstLine="567"/>
        <w:jc w:val="both"/>
      </w:pP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rPr>
      </w:pPr>
      <w:r w:rsidRPr="00C9102A">
        <w:rPr>
          <w:rFonts w:ascii="Times New Roman" w:hAnsi="Times New Roman" w:cs="Times New Roman"/>
          <w:bCs w:val="0"/>
          <w:color w:val="auto"/>
          <w:sz w:val="24"/>
          <w:szCs w:val="24"/>
        </w:rPr>
        <w:t>Как правильно оформить</w:t>
      </w:r>
    </w:p>
    <w:p w:rsidR="00C9102A" w:rsidRPr="00C9102A" w:rsidRDefault="00C9102A" w:rsidP="00C9102A">
      <w:pPr>
        <w:ind w:firstLine="567"/>
        <w:jc w:val="both"/>
        <w:rPr>
          <w:rFonts w:ascii="Times New Roman" w:hAnsi="Times New Roman" w:cs="Times New Roman"/>
          <w:sz w:val="24"/>
          <w:szCs w:val="24"/>
        </w:rPr>
      </w:pPr>
      <w:r w:rsidRPr="00C9102A">
        <w:rPr>
          <w:rFonts w:ascii="Times New Roman" w:hAnsi="Times New Roman" w:cs="Times New Roman"/>
          <w:sz w:val="24"/>
          <w:szCs w:val="24"/>
        </w:rPr>
        <w:t>Для оформления пособия в представительство органов социальной защиты следует подать следующие документы:</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паспорт заявителя;</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справка с указанием данных о составе семьи;</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согласие совершеннолетних членов семьи на предоставление помощи заявителю;</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СНИЛС (всех, кто проживает вместе с заявителем);</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реквизиты счета (на который переведут выплаты);</w:t>
      </w:r>
    </w:p>
    <w:p w:rsidR="00C9102A" w:rsidRPr="00C9102A" w:rsidRDefault="00C9102A" w:rsidP="00C9102A">
      <w:pPr>
        <w:numPr>
          <w:ilvl w:val="0"/>
          <w:numId w:val="3"/>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 xml:space="preserve">справка о доходах за </w:t>
      </w:r>
      <w:proofErr w:type="gramStart"/>
      <w:r w:rsidRPr="00C9102A">
        <w:rPr>
          <w:rFonts w:ascii="Times New Roman" w:hAnsi="Times New Roman" w:cs="Times New Roman"/>
          <w:sz w:val="24"/>
          <w:szCs w:val="24"/>
        </w:rPr>
        <w:t>последние</w:t>
      </w:r>
      <w:proofErr w:type="gramEnd"/>
      <w:r w:rsidRPr="00C9102A">
        <w:rPr>
          <w:rFonts w:ascii="Times New Roman" w:hAnsi="Times New Roman" w:cs="Times New Roman"/>
          <w:sz w:val="24"/>
          <w:szCs w:val="24"/>
        </w:rPr>
        <w:t xml:space="preserve"> 6 месяцев.</w:t>
      </w:r>
    </w:p>
    <w:p w:rsidR="00C9102A" w:rsidRDefault="00C9102A" w:rsidP="00C9102A">
      <w:pPr>
        <w:pStyle w:val="a3"/>
        <w:spacing w:before="0" w:beforeAutospacing="0" w:after="183" w:afterAutospacing="0"/>
        <w:ind w:firstLine="567"/>
        <w:jc w:val="both"/>
        <w:rPr>
          <w:lang w:val="en-US"/>
        </w:rPr>
      </w:pPr>
    </w:p>
    <w:p w:rsidR="00C9102A" w:rsidRPr="00C9102A" w:rsidRDefault="00C9102A" w:rsidP="00C9102A">
      <w:pPr>
        <w:pStyle w:val="a3"/>
        <w:spacing w:before="0" w:beforeAutospacing="0" w:after="183" w:afterAutospacing="0"/>
        <w:ind w:firstLine="567"/>
        <w:jc w:val="both"/>
      </w:pPr>
      <w:r w:rsidRPr="00C9102A">
        <w:t xml:space="preserve">К заявлению можно добавить иные документы, указывающие на возникновение обстоятельств, требующих незамедлительного предоставления социальной помощи. Подать документы можно также через многофункциональные центры (МФЦ) по месту проживания или направив обращение в администрацию города (там заявление перенаправят). Иногда прошение разрешено подать дистанционно через портал </w:t>
      </w:r>
      <w:proofErr w:type="spellStart"/>
      <w:r w:rsidRPr="00C9102A">
        <w:t>Госуслуги</w:t>
      </w:r>
      <w:proofErr w:type="spellEnd"/>
      <w:r w:rsidRPr="00C9102A">
        <w:t>.</w:t>
      </w:r>
    </w:p>
    <w:p w:rsidR="00C9102A" w:rsidRPr="00C9102A" w:rsidRDefault="00C9102A" w:rsidP="00C9102A">
      <w:pPr>
        <w:pStyle w:val="a3"/>
        <w:spacing w:before="0" w:beforeAutospacing="0" w:after="183" w:afterAutospacing="0"/>
        <w:ind w:firstLine="567"/>
        <w:jc w:val="both"/>
      </w:pPr>
      <w:r w:rsidRPr="00C9102A">
        <w:t>Размер отчислений исчисляется уполномоченным на то должностным лицом из службы социальной защиты. В некоторых областях выплачивается только разница между прожиточным минимумом и прибылью, в других же доплачивают средства из регионального резервного бюджета. Поэтому величина пособия кардинально разнится по областям.</w:t>
      </w: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lang w:val="en-US"/>
        </w:rPr>
      </w:pPr>
    </w:p>
    <w:p w:rsidR="00C9102A" w:rsidRPr="00C9102A" w:rsidRDefault="00C9102A" w:rsidP="00C9102A">
      <w:pPr>
        <w:pStyle w:val="2"/>
        <w:spacing w:before="215" w:after="107"/>
        <w:ind w:firstLine="567"/>
        <w:jc w:val="both"/>
        <w:rPr>
          <w:rFonts w:ascii="Times New Roman" w:hAnsi="Times New Roman" w:cs="Times New Roman"/>
          <w:bCs w:val="0"/>
          <w:color w:val="auto"/>
          <w:sz w:val="24"/>
          <w:szCs w:val="24"/>
        </w:rPr>
      </w:pPr>
      <w:r w:rsidRPr="00C9102A">
        <w:rPr>
          <w:rFonts w:ascii="Times New Roman" w:hAnsi="Times New Roman" w:cs="Times New Roman"/>
          <w:bCs w:val="0"/>
          <w:color w:val="auto"/>
          <w:sz w:val="24"/>
          <w:szCs w:val="24"/>
        </w:rPr>
        <w:t>Основания для отказа</w:t>
      </w:r>
    </w:p>
    <w:p w:rsidR="00C9102A" w:rsidRPr="00C9102A" w:rsidRDefault="00C9102A" w:rsidP="00C9102A">
      <w:pPr>
        <w:ind w:firstLine="567"/>
        <w:jc w:val="both"/>
        <w:rPr>
          <w:rFonts w:ascii="Times New Roman" w:hAnsi="Times New Roman" w:cs="Times New Roman"/>
          <w:sz w:val="24"/>
          <w:szCs w:val="24"/>
        </w:rPr>
      </w:pPr>
      <w:r w:rsidRPr="00C9102A">
        <w:rPr>
          <w:rFonts w:ascii="Times New Roman" w:hAnsi="Times New Roman" w:cs="Times New Roman"/>
          <w:sz w:val="24"/>
          <w:szCs w:val="24"/>
        </w:rPr>
        <w:t>Ключевые основания для отказа в предоставлении ГСП:</w:t>
      </w:r>
    </w:p>
    <w:p w:rsidR="00C9102A" w:rsidRPr="00C9102A" w:rsidRDefault="00C9102A" w:rsidP="00C9102A">
      <w:pPr>
        <w:numPr>
          <w:ilvl w:val="0"/>
          <w:numId w:val="4"/>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сокрытие реального дохода или некоторых его источников;</w:t>
      </w:r>
    </w:p>
    <w:p w:rsidR="00C9102A" w:rsidRPr="00C9102A" w:rsidRDefault="00C9102A" w:rsidP="00C9102A">
      <w:pPr>
        <w:numPr>
          <w:ilvl w:val="0"/>
          <w:numId w:val="4"/>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 xml:space="preserve">сокрытие факта </w:t>
      </w:r>
      <w:proofErr w:type="spellStart"/>
      <w:r w:rsidRPr="00C9102A">
        <w:rPr>
          <w:rFonts w:ascii="Times New Roman" w:hAnsi="Times New Roman" w:cs="Times New Roman"/>
          <w:sz w:val="24"/>
          <w:szCs w:val="24"/>
        </w:rPr>
        <w:t>непроживания</w:t>
      </w:r>
      <w:proofErr w:type="spellEnd"/>
      <w:r w:rsidRPr="00C9102A">
        <w:rPr>
          <w:rFonts w:ascii="Times New Roman" w:hAnsi="Times New Roman" w:cs="Times New Roman"/>
          <w:sz w:val="24"/>
          <w:szCs w:val="24"/>
        </w:rPr>
        <w:t xml:space="preserve"> одного из членов семьи на момент обращения в органы социальной защиты;</w:t>
      </w:r>
    </w:p>
    <w:p w:rsidR="00C9102A" w:rsidRPr="00C9102A" w:rsidRDefault="00C9102A" w:rsidP="00C9102A">
      <w:pPr>
        <w:numPr>
          <w:ilvl w:val="0"/>
          <w:numId w:val="4"/>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суммарный доход выше установленного прожиточного минимума;</w:t>
      </w:r>
    </w:p>
    <w:p w:rsidR="00C9102A" w:rsidRPr="00C9102A" w:rsidRDefault="00C9102A" w:rsidP="00C9102A">
      <w:pPr>
        <w:numPr>
          <w:ilvl w:val="0"/>
          <w:numId w:val="4"/>
        </w:numPr>
        <w:spacing w:before="100" w:beforeAutospacing="1" w:after="75" w:line="240" w:lineRule="auto"/>
        <w:ind w:firstLine="567"/>
        <w:jc w:val="both"/>
        <w:rPr>
          <w:rFonts w:ascii="Times New Roman" w:hAnsi="Times New Roman" w:cs="Times New Roman"/>
          <w:sz w:val="24"/>
          <w:szCs w:val="24"/>
        </w:rPr>
      </w:pPr>
      <w:r w:rsidRPr="00C9102A">
        <w:rPr>
          <w:rFonts w:ascii="Times New Roman" w:hAnsi="Times New Roman" w:cs="Times New Roman"/>
          <w:sz w:val="24"/>
          <w:szCs w:val="24"/>
        </w:rPr>
        <w:t>мошенничество с пособиями для получения незаконной прибыли.</w:t>
      </w:r>
    </w:p>
    <w:p w:rsidR="00C9102A" w:rsidRDefault="00C9102A" w:rsidP="00C9102A">
      <w:pPr>
        <w:pStyle w:val="a3"/>
        <w:spacing w:before="0" w:beforeAutospacing="0" w:after="183" w:afterAutospacing="0"/>
        <w:ind w:firstLine="567"/>
        <w:jc w:val="both"/>
        <w:rPr>
          <w:lang w:val="en-US"/>
        </w:rPr>
      </w:pPr>
    </w:p>
    <w:p w:rsidR="00C9102A" w:rsidRPr="00C9102A" w:rsidRDefault="00C9102A" w:rsidP="00C9102A">
      <w:pPr>
        <w:pStyle w:val="a3"/>
        <w:spacing w:before="0" w:beforeAutospacing="0" w:after="183" w:afterAutospacing="0"/>
        <w:ind w:firstLine="567"/>
        <w:jc w:val="both"/>
      </w:pPr>
      <w:r w:rsidRPr="00C9102A">
        <w:t xml:space="preserve">Ссылаясь на нехватку выделенных финансов в бюджете, отказывать в выплатах запрещено. Если россиянин сталкивается с такой трактовкой, то ему рекомендуется </w:t>
      </w:r>
      <w:r w:rsidRPr="00C9102A">
        <w:lastRenderedPageBreak/>
        <w:t>обращаться к мировому судье. Но адресная помощь действительно может прекращаться или аннулироваться, даже если ранее и была предписана. Приостанавливают же её только по причине введения чрезвычайного режима в регионе.</w:t>
      </w:r>
    </w:p>
    <w:p w:rsidR="00C9102A" w:rsidRPr="00C9102A" w:rsidRDefault="00C9102A" w:rsidP="00C9102A">
      <w:pPr>
        <w:pStyle w:val="a3"/>
        <w:spacing w:before="0" w:beforeAutospacing="0" w:after="183" w:afterAutospacing="0"/>
        <w:ind w:firstLine="567"/>
        <w:jc w:val="both"/>
      </w:pPr>
      <w:r w:rsidRPr="00C9102A">
        <w:t xml:space="preserve">Отчисления по ГСП предоставляют только </w:t>
      </w:r>
      <w:proofErr w:type="gramStart"/>
      <w:r w:rsidRPr="00C9102A">
        <w:t>малоимущим</w:t>
      </w:r>
      <w:proofErr w:type="gramEnd"/>
      <w:r w:rsidRPr="00C9102A">
        <w:t>. Но пособия – это временная мера, а основная же задача органов социальной защиты – стимулировать россиянина на улучшение жилищных и бытовых условий. Для этого, например, поспособствуют в постановке на учет в Центре Занятости Населения.</w:t>
      </w:r>
    </w:p>
    <w:p w:rsidR="007A62A6" w:rsidRPr="00C9102A" w:rsidRDefault="007A62A6" w:rsidP="00C9102A">
      <w:pPr>
        <w:ind w:firstLine="567"/>
        <w:jc w:val="both"/>
        <w:rPr>
          <w:rFonts w:ascii="Times New Roman" w:hAnsi="Times New Roman" w:cs="Times New Roman"/>
          <w:sz w:val="24"/>
          <w:szCs w:val="24"/>
        </w:rPr>
      </w:pPr>
    </w:p>
    <w:sectPr w:rsidR="007A62A6" w:rsidRPr="00C9102A" w:rsidSect="007A6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7E3"/>
    <w:multiLevelType w:val="multilevel"/>
    <w:tmpl w:val="1064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62597"/>
    <w:multiLevelType w:val="multilevel"/>
    <w:tmpl w:val="B77C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97D2D"/>
    <w:multiLevelType w:val="multilevel"/>
    <w:tmpl w:val="139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22885"/>
    <w:multiLevelType w:val="multilevel"/>
    <w:tmpl w:val="7E38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9102A"/>
    <w:rsid w:val="007A62A6"/>
    <w:rsid w:val="00C9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A6"/>
  </w:style>
  <w:style w:type="paragraph" w:styleId="1">
    <w:name w:val="heading 1"/>
    <w:basedOn w:val="a"/>
    <w:link w:val="10"/>
    <w:uiPriority w:val="9"/>
    <w:qFormat/>
    <w:rsid w:val="00C91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10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02A"/>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C9102A"/>
  </w:style>
  <w:style w:type="character" w:customStyle="1" w:styleId="20">
    <w:name w:val="Заголовок 2 Знак"/>
    <w:basedOn w:val="a0"/>
    <w:link w:val="2"/>
    <w:uiPriority w:val="9"/>
    <w:semiHidden/>
    <w:rsid w:val="00C9102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C9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102A"/>
    <w:rPr>
      <w:color w:val="0000FF"/>
      <w:u w:val="single"/>
    </w:rPr>
  </w:style>
  <w:style w:type="paragraph" w:customStyle="1" w:styleId="toctitle">
    <w:name w:val="toc_title"/>
    <w:basedOn w:val="a"/>
    <w:rsid w:val="00C9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number"/>
    <w:basedOn w:val="a0"/>
    <w:rsid w:val="00C9102A"/>
  </w:style>
  <w:style w:type="character" w:customStyle="1" w:styleId="h-text">
    <w:name w:val="h-text"/>
    <w:basedOn w:val="a0"/>
    <w:rsid w:val="00C9102A"/>
  </w:style>
  <w:style w:type="paragraph" w:customStyle="1" w:styleId="title">
    <w:name w:val="title"/>
    <w:basedOn w:val="a"/>
    <w:rsid w:val="00C91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C9102A"/>
  </w:style>
</w:styles>
</file>

<file path=word/webSettings.xml><?xml version="1.0" encoding="utf-8"?>
<w:webSettings xmlns:r="http://schemas.openxmlformats.org/officeDocument/2006/relationships" xmlns:w="http://schemas.openxmlformats.org/wordprocessingml/2006/main">
  <w:divs>
    <w:div w:id="1476099011">
      <w:bodyDiv w:val="1"/>
      <w:marLeft w:val="0"/>
      <w:marRight w:val="0"/>
      <w:marTop w:val="0"/>
      <w:marBottom w:val="0"/>
      <w:divBdr>
        <w:top w:val="none" w:sz="0" w:space="0" w:color="auto"/>
        <w:left w:val="none" w:sz="0" w:space="0" w:color="auto"/>
        <w:bottom w:val="none" w:sz="0" w:space="0" w:color="auto"/>
        <w:right w:val="none" w:sz="0" w:space="0" w:color="auto"/>
      </w:divBdr>
    </w:div>
    <w:div w:id="1924101789">
      <w:bodyDiv w:val="1"/>
      <w:marLeft w:val="0"/>
      <w:marRight w:val="0"/>
      <w:marTop w:val="0"/>
      <w:marBottom w:val="0"/>
      <w:divBdr>
        <w:top w:val="none" w:sz="0" w:space="0" w:color="auto"/>
        <w:left w:val="none" w:sz="0" w:space="0" w:color="auto"/>
        <w:bottom w:val="none" w:sz="0" w:space="0" w:color="auto"/>
        <w:right w:val="none" w:sz="0" w:space="0" w:color="auto"/>
      </w:divBdr>
      <w:divsChild>
        <w:div w:id="2049259132">
          <w:marLeft w:val="0"/>
          <w:marRight w:val="0"/>
          <w:marTop w:val="0"/>
          <w:marBottom w:val="240"/>
          <w:divBdr>
            <w:top w:val="single" w:sz="4" w:space="5" w:color="AAAAAA"/>
            <w:left w:val="single" w:sz="4" w:space="5" w:color="AAAAAA"/>
            <w:bottom w:val="single" w:sz="4" w:space="5" w:color="AAAAAA"/>
            <w:right w:val="single" w:sz="4" w:space="5" w:color="AAAAAA"/>
          </w:divBdr>
        </w:div>
        <w:div w:id="1340737966">
          <w:marLeft w:val="0"/>
          <w:marRight w:val="0"/>
          <w:marTop w:val="0"/>
          <w:marBottom w:val="215"/>
          <w:divBdr>
            <w:top w:val="single" w:sz="4" w:space="8" w:color="D6E9C6"/>
            <w:left w:val="single" w:sz="4" w:space="8" w:color="D6E9C6"/>
            <w:bottom w:val="single" w:sz="4" w:space="8" w:color="D6E9C6"/>
            <w:right w:val="single" w:sz="4" w:space="8" w:color="D6E9C6"/>
          </w:divBdr>
        </w:div>
        <w:div w:id="599920717">
          <w:marLeft w:val="0"/>
          <w:marRight w:val="0"/>
          <w:marTop w:val="0"/>
          <w:marBottom w:val="215"/>
          <w:divBdr>
            <w:top w:val="single" w:sz="4" w:space="8" w:color="FAEBCC"/>
            <w:left w:val="single" w:sz="4" w:space="8" w:color="FAEBCC"/>
            <w:bottom w:val="single" w:sz="4" w:space="8" w:color="FAEBCC"/>
            <w:right w:val="single" w:sz="4" w:space="8" w:color="FAEBCC"/>
          </w:divBdr>
        </w:div>
        <w:div w:id="1728919205">
          <w:marLeft w:val="0"/>
          <w:marRight w:val="0"/>
          <w:marTop w:val="0"/>
          <w:marBottom w:val="215"/>
          <w:divBdr>
            <w:top w:val="single" w:sz="4" w:space="8" w:color="D6E9C6"/>
            <w:left w:val="single" w:sz="4" w:space="8" w:color="D6E9C6"/>
            <w:bottom w:val="single" w:sz="4" w:space="8" w:color="D6E9C6"/>
            <w:right w:val="single" w:sz="4" w:space="8" w:color="D6E9C6"/>
          </w:divBdr>
        </w:div>
        <w:div w:id="558438295">
          <w:marLeft w:val="0"/>
          <w:marRight w:val="0"/>
          <w:marTop w:val="107"/>
          <w:marBottom w:val="161"/>
          <w:divBdr>
            <w:top w:val="single" w:sz="4" w:space="2" w:color="auto"/>
            <w:left w:val="single" w:sz="2" w:space="0" w:color="auto"/>
            <w:bottom w:val="single" w:sz="4" w:space="0" w:color="auto"/>
            <w:right w:val="single" w:sz="2" w:space="0" w:color="auto"/>
          </w:divBdr>
          <w:divsChild>
            <w:div w:id="106243968">
              <w:marLeft w:val="0"/>
              <w:marRight w:val="0"/>
              <w:marTop w:val="0"/>
              <w:marBottom w:val="172"/>
              <w:divBdr>
                <w:top w:val="none" w:sz="0" w:space="0" w:color="auto"/>
                <w:left w:val="none" w:sz="0" w:space="0" w:color="auto"/>
                <w:bottom w:val="none" w:sz="0" w:space="0" w:color="auto"/>
                <w:right w:val="none" w:sz="0" w:space="0" w:color="auto"/>
              </w:divBdr>
            </w:div>
            <w:div w:id="1142112389">
              <w:marLeft w:val="0"/>
              <w:marRight w:val="0"/>
              <w:marTop w:val="0"/>
              <w:marBottom w:val="0"/>
              <w:divBdr>
                <w:top w:val="none" w:sz="0" w:space="0" w:color="auto"/>
                <w:left w:val="none" w:sz="0" w:space="0" w:color="auto"/>
                <w:bottom w:val="none" w:sz="0" w:space="0" w:color="auto"/>
                <w:right w:val="none" w:sz="0" w:space="0" w:color="auto"/>
              </w:divBdr>
              <w:divsChild>
                <w:div w:id="1736395346">
                  <w:marLeft w:val="0"/>
                  <w:marRight w:val="0"/>
                  <w:marTop w:val="0"/>
                  <w:marBottom w:val="0"/>
                  <w:divBdr>
                    <w:top w:val="none" w:sz="0" w:space="0" w:color="auto"/>
                    <w:left w:val="none" w:sz="0" w:space="0" w:color="auto"/>
                    <w:bottom w:val="none" w:sz="0" w:space="0" w:color="auto"/>
                    <w:right w:val="none" w:sz="0" w:space="0" w:color="auto"/>
                  </w:divBdr>
                  <w:divsChild>
                    <w:div w:id="1413237605">
                      <w:marLeft w:val="0"/>
                      <w:marRight w:val="0"/>
                      <w:marTop w:val="0"/>
                      <w:marBottom w:val="97"/>
                      <w:divBdr>
                        <w:top w:val="none" w:sz="0" w:space="0" w:color="auto"/>
                        <w:left w:val="none" w:sz="0" w:space="0" w:color="auto"/>
                        <w:bottom w:val="none" w:sz="0" w:space="0" w:color="auto"/>
                        <w:right w:val="none" w:sz="0" w:space="0" w:color="auto"/>
                      </w:divBdr>
                      <w:divsChild>
                        <w:div w:id="1874923240">
                          <w:marLeft w:val="0"/>
                          <w:marRight w:val="0"/>
                          <w:marTop w:val="0"/>
                          <w:marBottom w:val="0"/>
                          <w:divBdr>
                            <w:top w:val="none" w:sz="0" w:space="0" w:color="auto"/>
                            <w:left w:val="none" w:sz="0" w:space="0" w:color="auto"/>
                            <w:bottom w:val="none" w:sz="0" w:space="0" w:color="auto"/>
                            <w:right w:val="none" w:sz="0" w:space="0" w:color="auto"/>
                          </w:divBdr>
                        </w:div>
                      </w:divsChild>
                    </w:div>
                    <w:div w:id="287973344">
                      <w:marLeft w:val="0"/>
                      <w:marRight w:val="0"/>
                      <w:marTop w:val="0"/>
                      <w:marBottom w:val="0"/>
                      <w:divBdr>
                        <w:top w:val="none" w:sz="0" w:space="0" w:color="auto"/>
                        <w:left w:val="none" w:sz="0" w:space="0" w:color="auto"/>
                        <w:bottom w:val="none" w:sz="0" w:space="0" w:color="auto"/>
                        <w:right w:val="none" w:sz="0" w:space="0" w:color="auto"/>
                      </w:divBdr>
                      <w:divsChild>
                        <w:div w:id="20136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5795">
              <w:marLeft w:val="0"/>
              <w:marRight w:val="0"/>
              <w:marTop w:val="0"/>
              <w:marBottom w:val="0"/>
              <w:divBdr>
                <w:top w:val="none" w:sz="0" w:space="0" w:color="auto"/>
                <w:left w:val="none" w:sz="0" w:space="0" w:color="auto"/>
                <w:bottom w:val="none" w:sz="0" w:space="0" w:color="auto"/>
                <w:right w:val="none" w:sz="0" w:space="0" w:color="auto"/>
              </w:divBdr>
            </w:div>
          </w:divsChild>
        </w:div>
        <w:div w:id="434987074">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3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3735/" TargetMode="External"/><Relationship Id="rId5" Type="http://schemas.openxmlformats.org/officeDocument/2006/relationships/hyperlink" Target="http://www.consultant.ru/document/cons_doc_LAW_237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4040</Characters>
  <Application>Microsoft Office Word</Application>
  <DocSecurity>0</DocSecurity>
  <Lines>33</Lines>
  <Paragraphs>9</Paragraphs>
  <ScaleCrop>false</ScaleCrop>
  <Company>ООО "МОК-Центр"</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2020-08-27T11:01:00Z</dcterms:created>
  <dcterms:modified xsi:type="dcterms:W3CDTF">2020-08-27T11:03:00Z</dcterms:modified>
</cp:coreProperties>
</file>